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876B" w14:textId="77777777" w:rsidR="005E2220" w:rsidRDefault="005E2220" w:rsidP="005E2220">
      <w:pPr>
        <w:suppressAutoHyphens/>
        <w:spacing w:after="0" w:line="240" w:lineRule="exact"/>
        <w:jc w:val="center"/>
        <w:rPr>
          <w:rFonts w:ascii="Times New Roman" w:hAnsi="Times New Roman" w:cs="Times New Roman"/>
          <w:sz w:val="24"/>
          <w:szCs w:val="32"/>
        </w:rPr>
      </w:pPr>
      <w:r>
        <w:rPr>
          <w:rFonts w:ascii="Times New Roman" w:hAnsi="Times New Roman" w:cs="Times New Roman"/>
          <w:sz w:val="24"/>
          <w:szCs w:val="32"/>
        </w:rPr>
        <w:t>Текст информационного сообщения о городском конкурсе по предоставлению субсидий социально ориентированным некоммерческим организациям на реализацию социальных проектов «Гражданская инициатива 2».</w:t>
      </w:r>
    </w:p>
    <w:p w14:paraId="7520F952" w14:textId="77777777" w:rsidR="005E2220" w:rsidRDefault="005E2220" w:rsidP="005E2220">
      <w:pPr>
        <w:suppressAutoHyphens/>
        <w:spacing w:after="0" w:line="240" w:lineRule="auto"/>
        <w:ind w:firstLine="709"/>
        <w:jc w:val="both"/>
        <w:rPr>
          <w:rFonts w:ascii="Times New Roman" w:eastAsia="Times New Roman" w:hAnsi="Times New Roman" w:cs="Times New Roman"/>
          <w:sz w:val="28"/>
          <w:szCs w:val="28"/>
          <w:lang w:eastAsia="ru-RU"/>
        </w:rPr>
      </w:pPr>
    </w:p>
    <w:p w14:paraId="0D09BCBF" w14:textId="77777777" w:rsidR="005E2220" w:rsidRDefault="005E2220" w:rsidP="005E2220">
      <w:pPr>
        <w:suppressAutoHyphen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городского поселения «Город Амурск» (далее – администрация) сообщает о проведении городского конкурса проектов социально ориентированных некоммерческих организаций городского поселения «Гражданская инициатива 2» для предоставления субсидий на реализацию социальных проектов.</w:t>
      </w:r>
    </w:p>
    <w:p w14:paraId="499AABE6"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bookmarkStart w:id="0" w:name="P72"/>
      <w:bookmarkEnd w:id="0"/>
      <w:r>
        <w:rPr>
          <w:rFonts w:ascii="Times New Roman" w:hAnsi="Times New Roman" w:cs="Times New Roman"/>
          <w:sz w:val="24"/>
          <w:szCs w:val="24"/>
        </w:rPr>
        <w:t>Основная информация.</w:t>
      </w:r>
    </w:p>
    <w:p w14:paraId="4DC17F7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1. Шифр отбора: 26-156-SС690-1-0032. </w:t>
      </w:r>
    </w:p>
    <w:p w14:paraId="13436A5F"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2. Краткое наименование отбора: Конкурс проектов социально ориентированных некоммерческих организаций «Гражданская инициатива 2».</w:t>
      </w:r>
    </w:p>
    <w:p w14:paraId="1C548133"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3. Полное наименование отбора: Конкурс на получение субсидий социально ориентированным некоммерческим организациям на реализацию социальных проектов «Гражданская инициатива 2».</w:t>
      </w:r>
    </w:p>
    <w:p w14:paraId="70ED4E5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4. Способ проведения отбора: конкурс.</w:t>
      </w:r>
    </w:p>
    <w:p w14:paraId="5AE2CD52"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5. Краткое описание отбора: Конкурс проектов социально ориентированных некоммерческих организаций «Гражданская инициатива 2».</w:t>
      </w:r>
    </w:p>
    <w:p w14:paraId="49EBB6B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6. Полное описание отбора: Конкурс на получение субсидий социально ориентированным некоммерческим организациям на реализацию социальных проектов «Гражданская инициатива 2».</w:t>
      </w:r>
    </w:p>
    <w:p w14:paraId="72CCF127"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7. Организатор отбора: администрация городского поселения «Город Амурск» Амурского муниципального района Хабаровского края; почтовый адрес: 682644, Хабаровский край, г. Амурск, пр-кт Комсомольский, д.2а; адрес электронной почты: </w:t>
      </w:r>
      <w:hyperlink r:id="rId4" w:history="1">
        <w:r>
          <w:rPr>
            <w:rStyle w:val="ac"/>
            <w:rFonts w:ascii="Times New Roman" w:hAnsi="Times New Roman" w:cs="Times New Roman"/>
            <w:sz w:val="24"/>
            <w:szCs w:val="24"/>
          </w:rPr>
          <w:t>gorod@mail.amursk.ru</w:t>
        </w:r>
      </w:hyperlink>
      <w:r>
        <w:rPr>
          <w:rFonts w:ascii="Times New Roman" w:hAnsi="Times New Roman" w:cs="Times New Roman"/>
          <w:sz w:val="24"/>
          <w:szCs w:val="24"/>
        </w:rPr>
        <w:t>; контактный телефон: организационно-методический отдел 8 421 422 22 68; 8 421 422 25 39.</w:t>
      </w:r>
    </w:p>
    <w:p w14:paraId="3B4C563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8. Регулирующий документ: Постановление администрации городского поселения "Город Амурск" от 27.02.2025 № 171 «Об утверждении Положения о порядке определения объема и предоставления субсидий из бюджета городского поселения «Го-род Амурск» Амурского муниципального района Хабаровского края социально ориентированным некоммерческим организациям, осуществляющим деятельность на территории городского поселения «Город Амурск» Амурского муниципального района Хабаровского края и признании утратившим силу постановления администрации городского поселения «Город Амурск» Амурского муниципального района Хабаровского края от 19.02.2021 № 106».</w:t>
      </w:r>
    </w:p>
    <w:p w14:paraId="7A95196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9. Порядок предоставления участникам отбора разъяснений положений объявления о проведении отбора: Участник отбора с целью получения разъяснений положений объявления о проведении отбора (далее - разъяснения) обращается к главному распорядителю в электронной форме посредством заполнения соответствующих экранных форм веб-интерфейса Портала. Датой начала срока предоставления разъяснений является дата размещения объявления о проведении отбора. Датой окончания срока предоставления разъяснений является дата окончания срока подачи заявок. Главный распорядитель в течение пяти рабочих дней со дня поступления обращения на Портале направляет участнику отбора разъяснения посредством заполнения соответствующих экранных форм веб-интерфейса Портала.</w:t>
      </w:r>
    </w:p>
    <w:p w14:paraId="44FB996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10. Перечень документов, предоставляемых для подтверждения соответствия требованиям:</w:t>
      </w:r>
    </w:p>
    <w:p w14:paraId="03398F6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некоммерческой организации со всеми действующими изменениями;</w:t>
      </w:r>
    </w:p>
    <w:p w14:paraId="523EA9E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копия документа, подтверждающего полномочия лица на осуществление действий от имени некоммерческой организации;</w:t>
      </w:r>
    </w:p>
    <w:p w14:paraId="49099E39"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письменное обязательство СОНКО по софинансированию проекта за счет средств из внебюджетных источников в размере не менее 15 процентов от общего объема расходов на реализацию проекта.</w:t>
      </w:r>
    </w:p>
    <w:p w14:paraId="1107D93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lastRenderedPageBreak/>
        <w:t>11. Срок объявления победителей отбора: в течение 10 дней после оценки заявок.</w:t>
      </w:r>
    </w:p>
    <w:p w14:paraId="7525952E"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12. Заключение соглашений: в течение 15 дней со дня размещения результатов отбора.</w:t>
      </w:r>
    </w:p>
    <w:p w14:paraId="3DD9035E"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13. Условия признания победителя отбора уклонившимся от заключения соглашения: Победитель отбора не подписал соглашение о предоставлении субсидии и не направил возражения в течение 5 рабочих дней со дня его поступления на подписание в государственную интегрированную информационную систему управления общественными финансами «Электронный бюджет».</w:t>
      </w:r>
    </w:p>
    <w:p w14:paraId="4962F827"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14. Необходимо привлечение софинансирования: не менее 15 %.</w:t>
      </w:r>
    </w:p>
    <w:p w14:paraId="74D6C330"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p>
    <w:p w14:paraId="6E0AEC2A"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Процедура отбора 1 Прием заявок</w:t>
      </w:r>
    </w:p>
    <w:p w14:paraId="3412FE7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1. Срок приема заявок: 13.08.2026 00:00 – 13.09.2026 18:00 (МСК).</w:t>
      </w:r>
    </w:p>
    <w:p w14:paraId="57B91B22"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2. Порядок подачи заявок и требования к их содержанию и форме: Заявки подаются участниками на государственном языке Российской Федерации в электронной форме путём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w:t>
      </w:r>
    </w:p>
    <w:p w14:paraId="7352C383"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Заявки формируются в электронной форме и подписываются:</w:t>
      </w:r>
    </w:p>
    <w:p w14:paraId="49236277"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14:paraId="6D853C0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B5CDFB7"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Участник отбора в срок, указанный в объявлении о проведении отбора, формирует заявку в электронной форме посредством заполнения соответствующих экранных форм веб-интерфейса Портала и подписывает её усиленной квалифицированной электронной подписью руководителя участника отбора или уполномоченного им лица (на основании доверенности). Заявка должна содержать информацию об участнике отбора, документы, указанные во втором абзаце настоящего пункта, предлагаемые участником отбора результаты предоставления субсидии и размер запрашиваемой субсидии.</w:t>
      </w:r>
    </w:p>
    <w:p w14:paraId="24FF3D09"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отборе в электронной форме (документы на бумажном носителе, преобразованные в электронную форму путем сканирования), в обязательном порядке:</w:t>
      </w:r>
    </w:p>
    <w:p w14:paraId="6ED535AB"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проект согласно Приложению, утверждённый руководителем СОНКО. Если информация (в том числе документы), включенная в состав заявки на участие в конкурсе, содержит персональные данные, в состав заявки на участие в конкурсе должны быть включены согласия субъектов этих данных на обработку. В противном случае включение в состав заявки информации, содержащей персональные данные, не допускается;</w:t>
      </w:r>
    </w:p>
    <w:p w14:paraId="0478D23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некоммерческой организации со всеми действующими изменениями;</w:t>
      </w:r>
    </w:p>
    <w:p w14:paraId="2A245906"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копия документа, подтверждающего полномочия лица на осуществление действий от имени некоммерческой организации;</w:t>
      </w:r>
    </w:p>
    <w:p w14:paraId="4F780FFF"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письменное обязательство СОНКО по софинансированию проекта за счет средств из внебюджетных источников в размере не менее 15 процентов от общего объема расходов на реализацию проекта.</w:t>
      </w:r>
    </w:p>
    <w:p w14:paraId="4C0A9B27"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За подлинность предоставленных документов (копий документов), а также достоверность информации, содержащейся в заявительных документах, участник отбора несет ответственность в соответствии с законодательством Российской Федерации.</w:t>
      </w:r>
    </w:p>
    <w:p w14:paraId="4DEF0820"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Документы на бумажном носителе, преобразованные в электронную форму путем сканирования, должны быть составлены на русском языке, не должны иметь подчисток, </w:t>
      </w:r>
      <w:r>
        <w:rPr>
          <w:rFonts w:ascii="Times New Roman" w:hAnsi="Times New Roman" w:cs="Times New Roman"/>
          <w:sz w:val="24"/>
          <w:szCs w:val="24"/>
        </w:rPr>
        <w:lastRenderedPageBreak/>
        <w:t>приписок, зачеркнутых слов. Документы на бумажном носителе, преобразованные в электронную форму путем сканирования, должны быть четкими, без полос и затемнений.</w:t>
      </w:r>
    </w:p>
    <w:p w14:paraId="66178F1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Датой представления участником отбора заявки считается день подписания участником отбора заявки с присвоением ей регистрационного номера на Портале. Одна СОНКО может подать только одну заявку на участие в конкурсе, в состав которой может быть включен только один проект.</w:t>
      </w:r>
    </w:p>
    <w:p w14:paraId="30DA1D0F"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3. Порядок отзыва заявок: Отзыв заявок возможен в любое время до окончания отбора.</w:t>
      </w:r>
    </w:p>
    <w:p w14:paraId="3A9993E7"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Отзыв заявки осуществляется посредством формирования в электронной форме уведомления об отзыве заявки, которое подписывается:</w:t>
      </w:r>
    </w:p>
    <w:p w14:paraId="30CBDB63"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14:paraId="17AC2FF9"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3B9101D"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Участник отбора вправе отозвать заявку, поданную в соответствии с настоящим Порядком, до дня заключения договора посредством заполнения соответствующих экранных форм веб-интерфейса Портала, при этом участник отбора вправе не указывать причины отзыва своей заявки.</w:t>
      </w:r>
    </w:p>
    <w:p w14:paraId="2DAC0C4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Главный распорядитель в течение одного рабочего дня со дня заполнения участником отбора соответствующих экранных форм веб-интерфейса Портала об отзыве заявки прекращает процедуру предоставления гранта и на основании заполненных участником отбора соответствующих экранных форм веб- интерфейса Портала об отзыве заявки возвращает заявку участнику отбора посредством заполнения соответствующих экранных форм веб-интерфейса Портала.</w:t>
      </w:r>
    </w:p>
    <w:p w14:paraId="3C5F5D7A"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4. Порядок внесения изменения в заявки: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w:t>
      </w:r>
    </w:p>
    <w:p w14:paraId="3191E3D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На этапе рассмотрения заявки при возврате на доработку до 18.09.2026 00:00 (МСК).</w:t>
      </w:r>
    </w:p>
    <w:p w14:paraId="44DDA23E"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Участник отбора со дня предоставления заявки и не позднее дня окончания срока приёма заявок, вправе внести изменения в заявку путем заполнения соответствующих экранных форм веб-интерфейса Портала и (или) предоставления на Портал электронных копий документов (документов на бумажном носителе, преобразованных в электронную форму путем сканирования). На основании заполненных соответствующих экранных форм веб-интерфейса Портала о внесении изменений в заявку либо на основании предоставления на Портал электронных копий документов (документов на бумажном носителе, преобразованных в электронную форму путем сканирования) рассмотрение заявки осуществляется с учетом внесенных изменений.</w:t>
      </w:r>
    </w:p>
    <w:p w14:paraId="05A5EBC9"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Доработка заявки и предоставление её на Портале главному распорядителю осуществляется участником отбора в течение двух рабочих дней со дня получения заявки участником отбора на доработку.</w:t>
      </w:r>
    </w:p>
    <w:p w14:paraId="4953278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В случае доработки заявки участником отбора в соответствии с порядком и в сроки, установленные настоящим пунктом, рассмотрение главным распорядителем представленной заявки в рамках настоящего Порядка осуществляется с учетом ее доработки.</w:t>
      </w:r>
    </w:p>
    <w:p w14:paraId="16205803"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В случае непредставления участником отбора заявки после доработки в соответствии с порядком и в сроки, установленные настоящим пунктом, главный распорядитель принимает решение об отклонении заявки и об отказе в предоставлении гранта.</w:t>
      </w:r>
    </w:p>
    <w:p w14:paraId="71DD292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p>
    <w:p w14:paraId="4C7FC01D"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Рассмотрение заявок</w:t>
      </w:r>
    </w:p>
    <w:p w14:paraId="5BF9EC6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1. Срок рассмотрения заявок: 14.08.2026 – 20.09.2026.</w:t>
      </w:r>
    </w:p>
    <w:p w14:paraId="1DEE28E5"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2. Требования к участникам отбора: </w:t>
      </w:r>
    </w:p>
    <w:p w14:paraId="54A3A2FF"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4B0E74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31A4818E"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0F0AEF5E"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14:paraId="318DA74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14:paraId="2256A56F"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11562F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5C82C78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Отсутствие на едином налоговом счете или непревышение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14:paraId="202D03DF"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p w14:paraId="79FA5195"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В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p w14:paraId="1318BD96"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Деятельность участника отбора (получателя субсидии) - юридического лица не приостановлена в порядке, предусмотренном законодательством Российской Федерации.</w:t>
      </w:r>
    </w:p>
    <w:p w14:paraId="372DF21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lastRenderedPageBreak/>
        <w:t>• В отношении участника отбора (получателя субсидии) - юридического лица не введена процедура банкротства.</w:t>
      </w:r>
    </w:p>
    <w:p w14:paraId="78AD4AF2"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p>
    <w:p w14:paraId="2B212A0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p w14:paraId="325597E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являющегося юридическим лицом.</w:t>
      </w:r>
    </w:p>
    <w:p w14:paraId="18B2029E"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3. Порядок рассмотрения заявок на предмет их соответствия установленным требованиям: Заявки рассматриваются ответственным подразделением в течение 10 рабочих дней со дня подписания протокола вскрытия заявок на предмет их соответствия требованиям, предусмотренным в пункте 2.10 Порядка определения объема и предоставления субсидий из бюджета городского поселения «Город Амурск» Амурского муниципального района Хабаровского края социально ориентированным некоммерческим организациям, осуществляющим деятельность на территории городского поселения «Город Амурск» Амурского муниципального района Хабаровского края, а также на предмет соответствия участника отбора требованиям, определенным пунктом 2.8 Порядка определения объема и предоставления субсидий из бюджета городского поселения «Город Амурск» Амурского муниципального района Хабаровского края социально ориентированным некоммерческим организациям, осуществляющим деятельность на территории городского поселения «Город Амурск» Амурского муниципального района Хабаровского края.</w:t>
      </w:r>
    </w:p>
    <w:p w14:paraId="001B1EA0"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4. Порядок отклонения заявок: В случае принятия решения об отклонении заявки главный распорядитель в течение пяти рабочих дней со дня принятия решения об отклонении заявки формирует и направляет уведомление об отклонении заявки с указанием оснований (причин) для отклонения заявки посредством заполнения соответствующих экранных форм веб- интерфейса Портала.</w:t>
      </w:r>
    </w:p>
    <w:p w14:paraId="2B728E95"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5. Основания для отклонения заявок:</w:t>
      </w:r>
    </w:p>
    <w:p w14:paraId="64D4B54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Несоответствие представленных документов и (или) заявки требованиям.</w:t>
      </w:r>
    </w:p>
    <w:p w14:paraId="4F3B7A80"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Непредставление (представление не в полном объеме) документов.</w:t>
      </w:r>
    </w:p>
    <w:p w14:paraId="37D7573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Недостоверность информации, содержащейся в документах.</w:t>
      </w:r>
    </w:p>
    <w:p w14:paraId="5B38D2B5"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Несоответствие участника отбора требованиям.</w:t>
      </w:r>
    </w:p>
    <w:p w14:paraId="2DF856C7"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Недостаточность средств субсидии для предоставления.</w:t>
      </w:r>
    </w:p>
    <w:p w14:paraId="2B25CEC9"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Непредоставление информации по запросу.</w:t>
      </w:r>
    </w:p>
    <w:p w14:paraId="647ABB3A"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p>
    <w:p w14:paraId="536D817A"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Оценка заявок </w:t>
      </w:r>
    </w:p>
    <w:p w14:paraId="2B0D0442"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1. Срок оценки заявок: 21.09.2026 – 04.10.2026.</w:t>
      </w:r>
    </w:p>
    <w:p w14:paraId="2D6910C6"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2. Информация о критериях и порядке оценки заявок. Проходной балл: 50,00.</w:t>
      </w:r>
    </w:p>
    <w:p w14:paraId="32B549A2"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Обоснованность значимости и актуальности социальной проблемы, на решение которой направлен проект. Шкала оценок: 0-100</w:t>
      </w:r>
    </w:p>
    <w:p w14:paraId="6FD68D30"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Тип шкалы оценки: Список. Весовое значение: 0,25. Подтверждающий документ: Проект. Методология оценки:</w:t>
      </w:r>
    </w:p>
    <w:p w14:paraId="14F3534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не обоснованы - 0 баллов;</w:t>
      </w:r>
    </w:p>
    <w:p w14:paraId="55CE0FA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частично обоснованы - 50 баллов;</w:t>
      </w:r>
    </w:p>
    <w:p w14:paraId="5D3C2D9F"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обоснованы в полной мере - 100 баллов.</w:t>
      </w:r>
    </w:p>
    <w:p w14:paraId="68AF1B6E"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 Соответствие цели, задач и мероприятий проекта проблеме, на решение которой направлен проект Шкала оценок: 0-100. </w:t>
      </w:r>
    </w:p>
    <w:p w14:paraId="20BC2FAB"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Тип шкалы оценки: Список. Весовое значение: 0,25. Подтверждающий документ: проект. Методология оценки:</w:t>
      </w:r>
    </w:p>
    <w:p w14:paraId="6E7D6B64"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lastRenderedPageBreak/>
        <w:t>- не соответствуют - 0 баллов;</w:t>
      </w:r>
    </w:p>
    <w:p w14:paraId="5C8DC4FA"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частично соответствуют - 50 баллов;</w:t>
      </w:r>
    </w:p>
    <w:p w14:paraId="45CA892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полностью соответствуют - 100 баллов.</w:t>
      </w:r>
    </w:p>
    <w:p w14:paraId="05FC9150"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 Обоснованность расходов, предусмотренных сметой расходов проекта. Шкала оценок: 0-100. </w:t>
      </w:r>
    </w:p>
    <w:p w14:paraId="455F4C0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Тип шкалы оценки: Список. Весовое значение: 0,20. Подтверждающий документ: Проект. Методология оценки:</w:t>
      </w:r>
    </w:p>
    <w:p w14:paraId="73F3A710"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 - расходы по проекту не обоснованы - 0 баллов;</w:t>
      </w:r>
    </w:p>
    <w:p w14:paraId="655D15CF"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бюджет проекта завышен - 40 баллов;</w:t>
      </w:r>
    </w:p>
    <w:p w14:paraId="3F1A8FE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расходы по проекту частично обоснованы - 70 баллов;</w:t>
      </w:r>
    </w:p>
    <w:p w14:paraId="791035E2"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расходы обоснованы в полной мере - 100 баллов.</w:t>
      </w:r>
    </w:p>
    <w:p w14:paraId="7DF0278B"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Количество привлекаемых заявителем к реализации проекта кадров и добровольцев (волонтеров) Шкала оценок: 0-100.</w:t>
      </w:r>
    </w:p>
    <w:p w14:paraId="0129F6D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Тип шкалы оценки: Список. Весовое значение: 0,15. Подтверждающий документ: проект. Методология оценки:</w:t>
      </w:r>
    </w:p>
    <w:p w14:paraId="41F01709"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- 0 – 0 баллов;</w:t>
      </w:r>
    </w:p>
    <w:p w14:paraId="32B0883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свыше 0 до 3 включительно - 50 баллов;</w:t>
      </w:r>
    </w:p>
    <w:p w14:paraId="39658F86"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от 4 до 8 включительно - 75 баллов;</w:t>
      </w:r>
    </w:p>
    <w:p w14:paraId="083FEBB6"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- 9 и более - 100 баллов.</w:t>
      </w:r>
    </w:p>
    <w:p w14:paraId="17426B67"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Объем расходов из внебюджетных источников от общего объема расходов на реализацию проекта согласно смете расходов. Шкала оценок: 0-100.</w:t>
      </w:r>
    </w:p>
    <w:p w14:paraId="6A1F106D"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Тип шкалы оценки: Список. Весовое значение: 0,10 Подтверждающий документ: Проект Методология оценки:</w:t>
      </w:r>
    </w:p>
    <w:p w14:paraId="44C626C6"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- 15 % - 0 баллов;</w:t>
      </w:r>
    </w:p>
    <w:p w14:paraId="00CA597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свыше 15 % до 20 % включительно - 50 балл;</w:t>
      </w:r>
    </w:p>
    <w:p w14:paraId="6DD6F46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свыше 20 % - 100 баллов.</w:t>
      </w:r>
    </w:p>
    <w:p w14:paraId="6A6B333D"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Информационная открытость участника отбора Шкала оценок: 0-100.</w:t>
      </w:r>
    </w:p>
    <w:p w14:paraId="2D99A179"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Тип шкалы оценки: Список. Весовое значение: 0,05. Подтверждающий документ: Проект. Методология оценки:</w:t>
      </w:r>
    </w:p>
    <w:p w14:paraId="79D47186"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информация отсутствует - 0 баллов;</w:t>
      </w:r>
    </w:p>
    <w:p w14:paraId="66142853"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деятельность участника отбора незначительно освещается в средствах массовой информации и (или) на сайтах органов местного самоуправления – 30 баллов;</w:t>
      </w:r>
    </w:p>
    <w:p w14:paraId="2E5BE1BA"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деятельность участника отбора периодически освещается в средствах массовой информации и (или) на сайтах органов местного самоуправления и в социальных сетях в сети «Интернет» с актуальной информацией – 60 баллов;</w:t>
      </w:r>
    </w:p>
    <w:p w14:paraId="15EF73CA"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 информацию о деятельности участника отбора легко найти в сети «Интернет»; деятельность участника отбора систематически освещается на сайтах органов местного самоуправления, сайтах общественных организаций и в социальных сетях в сети «Интернет»; участник отбора имеет действующий, постоянно обновляемый сайт, на котором размещена актуальная информация о реализованных проектах и мероприятиях, участник отбора имеет страницы в социальных сетях, на которых регулярно обновляется информация о его деятельности - 100 баллов.</w:t>
      </w:r>
    </w:p>
    <w:p w14:paraId="1E39D058"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p>
    <w:p w14:paraId="2AFA9025"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Распределение средств.</w:t>
      </w:r>
    </w:p>
    <w:p w14:paraId="69789C8D"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1. Объем распределяемых средств в текущем отборе: 156 695,00 рублей.</w:t>
      </w:r>
    </w:p>
    <w:p w14:paraId="531AC781"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2. Предельный размер субсидии для одного получателя: 156 695,00 рублей.</w:t>
      </w:r>
    </w:p>
    <w:p w14:paraId="45648A7C" w14:textId="77777777" w:rsidR="005E2220" w:rsidRDefault="005E2220" w:rsidP="005E2220">
      <w:pPr>
        <w:shd w:val="clear" w:color="auto" w:fill="FFFFFF"/>
        <w:spacing w:after="0" w:line="240" w:lineRule="auto"/>
        <w:ind w:firstLine="709"/>
        <w:jc w:val="both"/>
        <w:textAlignment w:val="baseline"/>
        <w:outlineLvl w:val="3"/>
        <w:rPr>
          <w:rFonts w:ascii="Times New Roman" w:hAnsi="Times New Roman" w:cs="Times New Roman"/>
          <w:sz w:val="24"/>
          <w:szCs w:val="24"/>
        </w:rPr>
      </w:pPr>
      <w:r>
        <w:rPr>
          <w:rFonts w:ascii="Times New Roman" w:hAnsi="Times New Roman" w:cs="Times New Roman"/>
          <w:sz w:val="24"/>
          <w:szCs w:val="24"/>
        </w:rPr>
        <w:t>3. Количество победителей отбора: не менее 1.</w:t>
      </w:r>
    </w:p>
    <w:p w14:paraId="3D21A318" w14:textId="77777777" w:rsidR="005E2220" w:rsidRDefault="005E2220" w:rsidP="005E2220">
      <w:pPr>
        <w:shd w:val="clear" w:color="auto" w:fill="FFFFFF"/>
        <w:spacing w:after="0" w:line="240" w:lineRule="auto"/>
        <w:ind w:firstLine="709"/>
        <w:jc w:val="right"/>
        <w:textAlignment w:val="baseline"/>
        <w:outlineLvl w:val="3"/>
        <w:rPr>
          <w:rFonts w:ascii="Times New Roman" w:hAnsi="Times New Roman" w:cs="Times New Roman"/>
          <w:sz w:val="24"/>
          <w:szCs w:val="24"/>
        </w:rPr>
      </w:pPr>
    </w:p>
    <w:p w14:paraId="4E7AA6B6" w14:textId="77777777" w:rsidR="005E2220" w:rsidRDefault="005E2220" w:rsidP="005E2220">
      <w:pPr>
        <w:shd w:val="clear" w:color="auto" w:fill="FFFFFF"/>
        <w:spacing w:after="0" w:line="240" w:lineRule="auto"/>
        <w:ind w:firstLine="709"/>
        <w:jc w:val="right"/>
        <w:textAlignment w:val="baseline"/>
        <w:outlineLvl w:val="3"/>
        <w:rPr>
          <w:rFonts w:ascii="Times New Roman" w:hAnsi="Times New Roman" w:cs="Times New Roman"/>
          <w:sz w:val="24"/>
          <w:szCs w:val="24"/>
        </w:rPr>
      </w:pPr>
    </w:p>
    <w:p w14:paraId="525A6989" w14:textId="77777777" w:rsidR="005E2220" w:rsidRDefault="005E2220" w:rsidP="005E2220">
      <w:pPr>
        <w:shd w:val="clear" w:color="auto" w:fill="FFFFFF"/>
        <w:spacing w:after="0" w:line="240" w:lineRule="auto"/>
        <w:ind w:firstLine="709"/>
        <w:jc w:val="right"/>
        <w:textAlignment w:val="baseline"/>
        <w:outlineLvl w:val="3"/>
        <w:rPr>
          <w:rFonts w:ascii="Times New Roman" w:hAnsi="Times New Roman" w:cs="Times New Roman"/>
          <w:sz w:val="24"/>
          <w:szCs w:val="24"/>
        </w:rPr>
      </w:pPr>
      <w:r>
        <w:rPr>
          <w:rFonts w:ascii="Times New Roman" w:hAnsi="Times New Roman" w:cs="Times New Roman"/>
          <w:sz w:val="24"/>
          <w:szCs w:val="24"/>
        </w:rPr>
        <w:t xml:space="preserve">Организационно-методический отдел </w:t>
      </w:r>
    </w:p>
    <w:p w14:paraId="718F894E" w14:textId="77777777" w:rsidR="005E2220" w:rsidRDefault="005E2220" w:rsidP="005E2220">
      <w:pPr>
        <w:shd w:val="clear" w:color="auto" w:fill="FFFFFF"/>
        <w:spacing w:after="0" w:line="240" w:lineRule="auto"/>
        <w:ind w:firstLine="709"/>
        <w:jc w:val="right"/>
        <w:textAlignment w:val="baseline"/>
        <w:outlineLvl w:val="3"/>
        <w:rPr>
          <w:rFonts w:ascii="Times New Roman" w:hAnsi="Times New Roman" w:cs="Times New Roman"/>
          <w:sz w:val="24"/>
          <w:szCs w:val="24"/>
        </w:rPr>
      </w:pPr>
      <w:r>
        <w:rPr>
          <w:rFonts w:ascii="Times New Roman" w:hAnsi="Times New Roman" w:cs="Times New Roman"/>
          <w:sz w:val="24"/>
          <w:szCs w:val="24"/>
        </w:rPr>
        <w:t>администрации городского поселения «Город Амурск»</w:t>
      </w:r>
    </w:p>
    <w:p w14:paraId="4EEE7BBE" w14:textId="77777777" w:rsidR="000C0A30" w:rsidRDefault="000C0A30"/>
    <w:sectPr w:rsidR="000C0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C5"/>
    <w:rsid w:val="000C0A30"/>
    <w:rsid w:val="000D6BC5"/>
    <w:rsid w:val="005E2220"/>
    <w:rsid w:val="00944B8C"/>
    <w:rsid w:val="00B61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0BB33-0F3B-406C-8FF2-542CCCA0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220"/>
    <w:pPr>
      <w:spacing w:after="200" w:line="276" w:lineRule="auto"/>
    </w:pPr>
    <w:rPr>
      <w:rFonts w:ascii="Calibri" w:eastAsia="Calibri" w:hAnsi="Calibri" w:cs="Calibri"/>
      <w:kern w:val="0"/>
      <w:sz w:val="22"/>
      <w:szCs w:val="22"/>
      <w14:ligatures w14:val="none"/>
    </w:rPr>
  </w:style>
  <w:style w:type="paragraph" w:styleId="1">
    <w:name w:val="heading 1"/>
    <w:basedOn w:val="a"/>
    <w:next w:val="a"/>
    <w:link w:val="10"/>
    <w:uiPriority w:val="9"/>
    <w:qFormat/>
    <w:rsid w:val="000D6B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D6B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D6B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D6BC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0D6BC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0D6BC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0D6BC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0D6BC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0D6BC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BC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D6BC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D6BC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D6BC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D6BC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D6B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6BC5"/>
    <w:rPr>
      <w:rFonts w:eastAsiaTheme="majorEastAsia" w:cstheme="majorBidi"/>
      <w:color w:val="595959" w:themeColor="text1" w:themeTint="A6"/>
    </w:rPr>
  </w:style>
  <w:style w:type="character" w:customStyle="1" w:styleId="80">
    <w:name w:val="Заголовок 8 Знак"/>
    <w:basedOn w:val="a0"/>
    <w:link w:val="8"/>
    <w:uiPriority w:val="9"/>
    <w:semiHidden/>
    <w:rsid w:val="000D6B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6BC5"/>
    <w:rPr>
      <w:rFonts w:eastAsiaTheme="majorEastAsia" w:cstheme="majorBidi"/>
      <w:color w:val="272727" w:themeColor="text1" w:themeTint="D8"/>
    </w:rPr>
  </w:style>
  <w:style w:type="paragraph" w:styleId="a3">
    <w:name w:val="Title"/>
    <w:basedOn w:val="a"/>
    <w:next w:val="a"/>
    <w:link w:val="a4"/>
    <w:uiPriority w:val="10"/>
    <w:qFormat/>
    <w:rsid w:val="000D6B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0D6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B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0D6B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6BC5"/>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0D6BC5"/>
    <w:rPr>
      <w:rFonts w:ascii="Times New Roman" w:hAnsi="Times New Roman"/>
      <w:i/>
      <w:iCs/>
      <w:color w:val="404040" w:themeColor="text1" w:themeTint="BF"/>
    </w:rPr>
  </w:style>
  <w:style w:type="paragraph" w:styleId="a7">
    <w:name w:val="List Paragraph"/>
    <w:basedOn w:val="a"/>
    <w:uiPriority w:val="34"/>
    <w:qFormat/>
    <w:rsid w:val="000D6BC5"/>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a8">
    <w:name w:val="Intense Emphasis"/>
    <w:basedOn w:val="a0"/>
    <w:uiPriority w:val="21"/>
    <w:qFormat/>
    <w:rsid w:val="000D6BC5"/>
    <w:rPr>
      <w:i/>
      <w:iCs/>
      <w:color w:val="0F4761" w:themeColor="accent1" w:themeShade="BF"/>
    </w:rPr>
  </w:style>
  <w:style w:type="paragraph" w:styleId="a9">
    <w:name w:val="Intense Quote"/>
    <w:basedOn w:val="a"/>
    <w:next w:val="a"/>
    <w:link w:val="aa"/>
    <w:uiPriority w:val="30"/>
    <w:qFormat/>
    <w:rsid w:val="000D6B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0D6BC5"/>
    <w:rPr>
      <w:rFonts w:ascii="Times New Roman" w:hAnsi="Times New Roman"/>
      <w:i/>
      <w:iCs/>
      <w:color w:val="0F4761" w:themeColor="accent1" w:themeShade="BF"/>
    </w:rPr>
  </w:style>
  <w:style w:type="character" w:styleId="ab">
    <w:name w:val="Intense Reference"/>
    <w:basedOn w:val="a0"/>
    <w:uiPriority w:val="32"/>
    <w:qFormat/>
    <w:rsid w:val="000D6BC5"/>
    <w:rPr>
      <w:b/>
      <w:bCs/>
      <w:smallCaps/>
      <w:color w:val="0F4761" w:themeColor="accent1" w:themeShade="BF"/>
      <w:spacing w:val="5"/>
    </w:rPr>
  </w:style>
  <w:style w:type="character" w:styleId="ac">
    <w:name w:val="Hyperlink"/>
    <w:basedOn w:val="a0"/>
    <w:uiPriority w:val="99"/>
    <w:unhideWhenUsed/>
    <w:rsid w:val="005E2220"/>
    <w:rPr>
      <w:color w:val="467886" w:themeColor="hyperlink"/>
      <w:u w:val="single"/>
    </w:rPr>
  </w:style>
  <w:style w:type="character" w:styleId="ad">
    <w:name w:val="Unresolved Mention"/>
    <w:basedOn w:val="a0"/>
    <w:uiPriority w:val="99"/>
    <w:semiHidden/>
    <w:unhideWhenUsed/>
    <w:rsid w:val="005E2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4925">
      <w:bodyDiv w:val="1"/>
      <w:marLeft w:val="0"/>
      <w:marRight w:val="0"/>
      <w:marTop w:val="0"/>
      <w:marBottom w:val="0"/>
      <w:divBdr>
        <w:top w:val="none" w:sz="0" w:space="0" w:color="auto"/>
        <w:left w:val="none" w:sz="0" w:space="0" w:color="auto"/>
        <w:bottom w:val="none" w:sz="0" w:space="0" w:color="auto"/>
        <w:right w:val="none" w:sz="0" w:space="0" w:color="auto"/>
      </w:divBdr>
    </w:div>
    <w:div w:id="706611198">
      <w:bodyDiv w:val="1"/>
      <w:marLeft w:val="0"/>
      <w:marRight w:val="0"/>
      <w:marTop w:val="0"/>
      <w:marBottom w:val="0"/>
      <w:divBdr>
        <w:top w:val="none" w:sz="0" w:space="0" w:color="auto"/>
        <w:left w:val="none" w:sz="0" w:space="0" w:color="auto"/>
        <w:bottom w:val="none" w:sz="0" w:space="0" w:color="auto"/>
        <w:right w:val="none" w:sz="0" w:space="0" w:color="auto"/>
      </w:divBdr>
    </w:div>
    <w:div w:id="11775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rod@mail.am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2920</Words>
  <Characters>16645</Characters>
  <Application>Microsoft Office Word</Application>
  <DocSecurity>0</DocSecurity>
  <Lines>138</Lines>
  <Paragraphs>39</Paragraphs>
  <ScaleCrop>false</ScaleCrop>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Даниленко Юлия</dc:creator>
  <cp:keywords/>
  <dc:description/>
  <cp:lastModifiedBy>Даниленко Юлия</cp:lastModifiedBy>
  <cp:revision>2</cp:revision>
  <dcterms:created xsi:type="dcterms:W3CDTF">2026-07-16T04:28:00Z</dcterms:created>
  <dcterms:modified xsi:type="dcterms:W3CDTF">2026-07-16T04:28:00Z</dcterms:modified>
</cp:coreProperties>
</file>