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7522C8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="00AD01D7">
        <w:rPr>
          <w:sz w:val="28"/>
          <w:szCs w:val="28"/>
        </w:rPr>
        <w:t>.10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</w:t>
      </w:r>
      <w:r w:rsidR="003B779C">
        <w:rPr>
          <w:sz w:val="28"/>
          <w:szCs w:val="28"/>
        </w:rPr>
        <w:t>2</w:t>
      </w:r>
      <w:r w:rsidR="001B23C2">
        <w:rPr>
          <w:sz w:val="28"/>
          <w:szCs w:val="28"/>
        </w:rPr>
        <w:t>1</w:t>
      </w:r>
      <w:bookmarkStart w:id="0" w:name="_GoBack"/>
      <w:bookmarkEnd w:id="0"/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1B23C2" w:rsidRDefault="001B23C2" w:rsidP="001B23C2">
      <w:pPr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о ходе исполнения местного бюджета за 9 месяцев 2017 года</w:t>
      </w:r>
    </w:p>
    <w:p w:rsidR="001B23C2" w:rsidRDefault="001B23C2" w:rsidP="001B23C2">
      <w:pPr>
        <w:rPr>
          <w:sz w:val="28"/>
          <w:szCs w:val="28"/>
        </w:rPr>
      </w:pPr>
    </w:p>
    <w:p w:rsidR="001B23C2" w:rsidRDefault="001B23C2" w:rsidP="001B23C2">
      <w:pPr>
        <w:rPr>
          <w:sz w:val="28"/>
          <w:szCs w:val="28"/>
        </w:rPr>
      </w:pPr>
    </w:p>
    <w:p w:rsidR="001B23C2" w:rsidRDefault="001B23C2" w:rsidP="001B23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Заслушав информацию «О ходе исполнения местного бюджета за 9 месяцев 2017 года», руководствуясь Положением о бюджетном процессе в городском поселении «Город Амурск», утвержденным решением Совета депутатов городского поселения «Город Амурск» от 18 июля 2013 года № 449 «Об утверждении Положения о бюджетном процессе в городском поселении «Город Амурск», Совет депутатов городского поселения «Город Амурск» Амурского муниципального района Хабаровского края</w:t>
      </w:r>
      <w:proofErr w:type="gramEnd"/>
    </w:p>
    <w:p w:rsidR="001B23C2" w:rsidRDefault="001B23C2" w:rsidP="001B23C2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B23C2" w:rsidRDefault="001B23C2" w:rsidP="001B23C2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Принять к сведению информацию о ходе исполнения местного бюджета за 9 месяцев  2017 года </w:t>
      </w:r>
      <w:r>
        <w:rPr>
          <w:bCs/>
          <w:sz w:val="28"/>
          <w:szCs w:val="28"/>
        </w:rPr>
        <w:t>(прилагается).</w:t>
      </w:r>
    </w:p>
    <w:p w:rsidR="001B23C2" w:rsidRDefault="001B23C2" w:rsidP="001B23C2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принятия.</w:t>
      </w: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rPr>
          <w:sz w:val="28"/>
          <w:szCs w:val="28"/>
        </w:rPr>
      </w:pPr>
      <w:r>
        <w:rPr>
          <w:sz w:val="28"/>
          <w:szCs w:val="28"/>
        </w:rPr>
        <w:t>Глава городского поселения                                                            Б.П. Редькин</w:t>
      </w: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tabs>
          <w:tab w:val="center" w:pos="921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Л.Е. Кавелина</w:t>
      </w:r>
    </w:p>
    <w:p w:rsidR="001B23C2" w:rsidRDefault="001B23C2" w:rsidP="001B23C2">
      <w:pPr>
        <w:rPr>
          <w:sz w:val="28"/>
          <w:szCs w:val="28"/>
        </w:rPr>
        <w:sectPr w:rsidR="001B23C2">
          <w:pgSz w:w="11906" w:h="16838"/>
          <w:pgMar w:top="1134" w:right="567" w:bottom="1134" w:left="1985" w:header="709" w:footer="709" w:gutter="0"/>
          <w:pgNumType w:start="1"/>
          <w:cols w:space="720"/>
        </w:sectPr>
      </w:pPr>
    </w:p>
    <w:p w:rsidR="001B23C2" w:rsidRDefault="001B23C2" w:rsidP="001B23C2">
      <w:pPr>
        <w:shd w:val="clear" w:color="auto" w:fill="FFFFFF"/>
        <w:spacing w:after="120" w:line="240" w:lineRule="exact"/>
        <w:ind w:firstLine="4536"/>
        <w:jc w:val="center"/>
        <w:rPr>
          <w:spacing w:val="-1"/>
        </w:rPr>
      </w:pPr>
      <w:r>
        <w:lastRenderedPageBreak/>
        <w:t>ПРИЛОЖЕНИЕ</w:t>
      </w:r>
    </w:p>
    <w:p w:rsidR="001B23C2" w:rsidRDefault="001B23C2" w:rsidP="001B23C2">
      <w:pPr>
        <w:widowControl w:val="0"/>
        <w:tabs>
          <w:tab w:val="left" w:pos="4320"/>
        </w:tabs>
        <w:spacing w:line="240" w:lineRule="exact"/>
        <w:ind w:firstLine="4536"/>
        <w:jc w:val="center"/>
      </w:pPr>
      <w:r>
        <w:t>к решению Совета депутатов</w:t>
      </w:r>
    </w:p>
    <w:p w:rsidR="001B23C2" w:rsidRDefault="001B23C2" w:rsidP="001B23C2">
      <w:pPr>
        <w:widowControl w:val="0"/>
        <w:tabs>
          <w:tab w:val="left" w:pos="4320"/>
        </w:tabs>
        <w:spacing w:line="240" w:lineRule="exact"/>
        <w:ind w:firstLine="4536"/>
        <w:jc w:val="center"/>
      </w:pPr>
      <w:r>
        <w:t>городского поселения «Город Амурск»</w:t>
      </w:r>
    </w:p>
    <w:p w:rsidR="001B23C2" w:rsidRDefault="001B23C2" w:rsidP="001B23C2">
      <w:pPr>
        <w:spacing w:before="120" w:line="240" w:lineRule="exact"/>
        <w:ind w:firstLine="4536"/>
        <w:jc w:val="center"/>
      </w:pPr>
      <w:r>
        <w:t>от 31.10.2017 № 321</w:t>
      </w:r>
    </w:p>
    <w:p w:rsidR="001B23C2" w:rsidRDefault="001B23C2" w:rsidP="001B23C2">
      <w:pPr>
        <w:pStyle w:val="af"/>
        <w:jc w:val="both"/>
        <w:rPr>
          <w:b w:val="0"/>
          <w:sz w:val="28"/>
          <w:szCs w:val="28"/>
        </w:rPr>
      </w:pPr>
    </w:p>
    <w:p w:rsidR="001B23C2" w:rsidRDefault="001B23C2" w:rsidP="001B23C2">
      <w:pPr>
        <w:pStyle w:val="af"/>
        <w:spacing w:after="1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ИНФОРМАЦИЯ</w:t>
      </w:r>
    </w:p>
    <w:p w:rsidR="001B23C2" w:rsidRDefault="001B23C2" w:rsidP="001B23C2">
      <w:pPr>
        <w:jc w:val="center"/>
      </w:pPr>
      <w:r>
        <w:t>об исполнении местного бюджета за 9 месяцев 2017 года</w:t>
      </w:r>
    </w:p>
    <w:p w:rsidR="001B23C2" w:rsidRDefault="001B23C2" w:rsidP="001B23C2">
      <w:pPr>
        <w:jc w:val="center"/>
      </w:pPr>
    </w:p>
    <w:p w:rsidR="001B23C2" w:rsidRDefault="001B23C2" w:rsidP="001B23C2">
      <w:pPr>
        <w:ind w:firstLine="720"/>
        <w:jc w:val="center"/>
      </w:pPr>
      <w:r>
        <w:t>Доходы бюджета</w:t>
      </w:r>
    </w:p>
    <w:p w:rsidR="001B23C2" w:rsidRDefault="001B23C2" w:rsidP="001B23C2">
      <w:pPr>
        <w:ind w:firstLine="720"/>
        <w:jc w:val="both"/>
        <w:rPr>
          <w:highlight w:val="yellow"/>
        </w:rPr>
      </w:pPr>
    </w:p>
    <w:p w:rsidR="001B23C2" w:rsidRDefault="001B23C2" w:rsidP="001B23C2">
      <w:pPr>
        <w:ind w:firstLine="709"/>
        <w:jc w:val="both"/>
      </w:pPr>
      <w:r>
        <w:t>Плановые показатели бюджета города Амурска на 2017 год были определены в сумме 258 191,427 тыс. рублей. Получено доходов за 9 месяцев 2017 года 197 989,427 тыс. руб., или 77% от годовых плановых назначений, что на 40,0 % выше уровня поступлений доходов за соответствующий период 2016 года. В основном, это произошло за счет значительного роста суммы привлеченных трансфертов из краевого и федерального бюджетов, которые выросли почти в 6 раз от уровня 2016 года. Собственные доходы выросли на 13%.</w:t>
      </w:r>
    </w:p>
    <w:p w:rsidR="001B23C2" w:rsidRDefault="001B23C2" w:rsidP="001B23C2">
      <w:pPr>
        <w:ind w:firstLine="709"/>
        <w:jc w:val="both"/>
      </w:pPr>
      <w:r>
        <w:t>Исполнение по налогу на доходы физических лиц составило 74 % к годовым бюджетным назначениям (при годовом плане 63 265 тыс. руб. поступило 46 856,702 тыс. руб.).</w:t>
      </w:r>
    </w:p>
    <w:p w:rsidR="001B23C2" w:rsidRDefault="001B23C2" w:rsidP="001B23C2">
      <w:pPr>
        <w:ind w:firstLine="709"/>
        <w:jc w:val="both"/>
      </w:pPr>
      <w:r>
        <w:t>Исполнение по акцизам составило 77 % к годовым бюджетным назначениям (при годовом плане 1 849 тыс. руб. поступило 1 419,773 тыс. руб.).</w:t>
      </w:r>
    </w:p>
    <w:p w:rsidR="001B23C2" w:rsidRDefault="001B23C2" w:rsidP="001B23C2">
      <w:pPr>
        <w:ind w:firstLine="709"/>
        <w:jc w:val="both"/>
      </w:pPr>
      <w:r>
        <w:t xml:space="preserve">Исполнение по налогам на совокупный доход составило 94 % к годовым бюджетным назначениям (при годовом плане 16 421,171тыс. руб. поступило 15 490,070 тыс. руб.). </w:t>
      </w:r>
    </w:p>
    <w:p w:rsidR="001B23C2" w:rsidRDefault="001B23C2" w:rsidP="001B23C2">
      <w:pPr>
        <w:ind w:firstLine="709"/>
        <w:jc w:val="both"/>
      </w:pPr>
      <w:proofErr w:type="gramStart"/>
      <w:r>
        <w:t>На такой процент исполнения повлияла уплата в срок до 01 апреля единого сельскохозяйственного налога рыбодобывающими предприятиями за 2016 год, его поступило 100% от годового плана, а также значительное поступление произошло из-за включения, начиная с 2017 года, минимального налога по упрощенной системе налогообложения в состав налога, взимаемого с налогоплательщиков, выбравших в качестве объекта налогообложения доходы, уменьшенные на величину расходов.</w:t>
      </w:r>
      <w:proofErr w:type="gramEnd"/>
    </w:p>
    <w:p w:rsidR="001B23C2" w:rsidRDefault="001B23C2" w:rsidP="001B23C2">
      <w:pPr>
        <w:ind w:firstLine="709"/>
        <w:jc w:val="both"/>
      </w:pPr>
      <w:r>
        <w:t xml:space="preserve">Исполнение по налогам на имущество составило 60 % к годовым бюджетным назначениям (при годовом плане 33 997 тыс. руб. поступило 20 565,113 тыс. руб.). </w:t>
      </w:r>
    </w:p>
    <w:p w:rsidR="001B23C2" w:rsidRDefault="001B23C2" w:rsidP="001B23C2">
      <w:pPr>
        <w:ind w:firstLine="709"/>
        <w:jc w:val="both"/>
      </w:pPr>
      <w:r>
        <w:t xml:space="preserve">Неналоговые доходы составляют 40% от общей суммы собственных доходов, их выполнение составило 56 115,899 тыс. руб. или 79% к годовым бюджетным назначениям, что практически на уровне поступлений за аналогичный период 2016 года. </w:t>
      </w:r>
    </w:p>
    <w:p w:rsidR="001B23C2" w:rsidRDefault="001B23C2" w:rsidP="001B23C2">
      <w:pPr>
        <w:ind w:firstLine="709"/>
        <w:jc w:val="both"/>
      </w:pPr>
      <w:r>
        <w:t>Доходы от аренды земли поступили в сумме 13 392,177т.р., или 82% от годового плана.</w:t>
      </w:r>
    </w:p>
    <w:p w:rsidR="001B23C2" w:rsidRDefault="001B23C2" w:rsidP="001B23C2">
      <w:pPr>
        <w:ind w:firstLine="709"/>
        <w:jc w:val="both"/>
      </w:pPr>
      <w:r>
        <w:t xml:space="preserve">Аренды имущества поступило 19 128,478 т. р., или 71% от годовых бюджетных назначений. </w:t>
      </w:r>
    </w:p>
    <w:p w:rsidR="001B23C2" w:rsidRDefault="001B23C2" w:rsidP="001B23C2">
      <w:pPr>
        <w:ind w:firstLine="709"/>
        <w:jc w:val="both"/>
      </w:pPr>
      <w:r>
        <w:t xml:space="preserve">Платы за наем муниципального фонда, поступило 1420,795 т. р., или 75% от годового плана. </w:t>
      </w:r>
    </w:p>
    <w:p w:rsidR="001B23C2" w:rsidRDefault="001B23C2" w:rsidP="001B23C2">
      <w:pPr>
        <w:ind w:firstLine="709"/>
        <w:jc w:val="both"/>
      </w:pPr>
      <w:r>
        <w:t>Платные услуги выполнены на 84% от года, их поступило 219,910т.р.</w:t>
      </w:r>
    </w:p>
    <w:p w:rsidR="001B23C2" w:rsidRDefault="001B23C2" w:rsidP="001B23C2">
      <w:pPr>
        <w:ind w:firstLine="709"/>
        <w:jc w:val="both"/>
      </w:pPr>
      <w:r>
        <w:t xml:space="preserve">Прочие доходы от компенсации затрат бюджетов городских поселений составили  68,885 </w:t>
      </w:r>
      <w:proofErr w:type="spellStart"/>
      <w:r>
        <w:t>т.р</w:t>
      </w:r>
      <w:proofErr w:type="spellEnd"/>
      <w:r>
        <w:t xml:space="preserve">. </w:t>
      </w:r>
    </w:p>
    <w:p w:rsidR="001B23C2" w:rsidRDefault="001B23C2" w:rsidP="001B23C2">
      <w:pPr>
        <w:ind w:firstLine="709"/>
        <w:jc w:val="both"/>
      </w:pPr>
      <w:r>
        <w:t>Доходов от продажи материальных активов поступило 20703,9 т. р. или 85% от годового плана.</w:t>
      </w:r>
    </w:p>
    <w:p w:rsidR="001B23C2" w:rsidRDefault="001B23C2" w:rsidP="001B23C2">
      <w:pPr>
        <w:ind w:firstLine="709"/>
        <w:jc w:val="both"/>
      </w:pPr>
      <w:r>
        <w:t xml:space="preserve">Сума поступивших штрафов составила 149,472 т. р. (за несоблюдение муниципальных правовых актов 15,979 т. р., возмещение ущерба при возникновении страховых случаев 20,7 т. р., за нарушение законодательства о контрактной системе в сфере закупок 106,8 тыс. руб., возмещение ущерба 5,993 т. руб.). </w:t>
      </w:r>
    </w:p>
    <w:p w:rsidR="001B23C2" w:rsidRDefault="001B23C2" w:rsidP="001B23C2">
      <w:pPr>
        <w:ind w:firstLine="709"/>
        <w:jc w:val="both"/>
      </w:pPr>
      <w:r>
        <w:lastRenderedPageBreak/>
        <w:t xml:space="preserve">Прочие неналоговые доходы составили 931,451 т. руб. (перечисления из ПФР за удержанные коммунальные платежи; средства, поступающие на восстановление зеленых насаждений; плата за проезд по автомобильным дорогам общего пользования автотранспорта с нагрузкой, превышающей установленную норму в период распутицы). </w:t>
      </w:r>
    </w:p>
    <w:p w:rsidR="001B23C2" w:rsidRDefault="001B23C2" w:rsidP="001B23C2">
      <w:pPr>
        <w:ind w:firstLine="709"/>
        <w:jc w:val="both"/>
      </w:pPr>
      <w:r>
        <w:t>Безвозмездные поступления в местный бюджет за 9 месяцев 2017 года составили 57 541,870 тыс. руб., в том числе:</w:t>
      </w:r>
    </w:p>
    <w:p w:rsidR="001B23C2" w:rsidRDefault="001B23C2" w:rsidP="001B23C2">
      <w:pPr>
        <w:ind w:firstLine="709"/>
        <w:jc w:val="both"/>
      </w:pPr>
      <w:r>
        <w:t>- плановые дотации бюджетам поселений в сумме 1 306,0 тыс. руб.;</w:t>
      </w:r>
    </w:p>
    <w:p w:rsidR="001B23C2" w:rsidRDefault="001B23C2" w:rsidP="001B23C2">
      <w:pPr>
        <w:ind w:firstLine="709"/>
        <w:jc w:val="both"/>
      </w:pPr>
      <w:r>
        <w:t xml:space="preserve">- субсидии на реализацию федеральных целевых программ в сумме </w:t>
      </w:r>
    </w:p>
    <w:p w:rsidR="001B23C2" w:rsidRDefault="001B23C2" w:rsidP="001B23C2">
      <w:pPr>
        <w:ind w:firstLine="709"/>
        <w:jc w:val="both"/>
      </w:pPr>
      <w:r>
        <w:t>5 505,360 тыс. руб.;</w:t>
      </w:r>
    </w:p>
    <w:p w:rsidR="001B23C2" w:rsidRDefault="001B23C2" w:rsidP="001B23C2">
      <w:pPr>
        <w:ind w:firstLine="709"/>
        <w:jc w:val="both"/>
      </w:pPr>
      <w:r>
        <w:t>- субсидии на осуществление дорожной деятельности в отношении автомобильных дорог общего пользования в сумме 1 370,942 тыс. руб.;</w:t>
      </w:r>
    </w:p>
    <w:p w:rsidR="001B23C2" w:rsidRDefault="001B23C2" w:rsidP="001B23C2">
      <w:pPr>
        <w:ind w:firstLine="709"/>
        <w:jc w:val="both"/>
      </w:pPr>
      <w:r>
        <w:t>- субсидии на поддержку малого и среднего предпринимательства в сумме 600, тыс. руб.;</w:t>
      </w:r>
    </w:p>
    <w:p w:rsidR="001B23C2" w:rsidRDefault="001B23C2" w:rsidP="001B23C2">
      <w:pPr>
        <w:ind w:firstLine="709"/>
        <w:jc w:val="both"/>
      </w:pPr>
      <w:r>
        <w:t>- субсидии на  муниципальную программу формирования современной городской среды в сумме 24 119,170 тыс. руб.;</w:t>
      </w:r>
    </w:p>
    <w:p w:rsidR="001B23C2" w:rsidRDefault="001B23C2" w:rsidP="001B23C2">
      <w:pPr>
        <w:ind w:firstLine="709"/>
        <w:jc w:val="both"/>
      </w:pPr>
      <w:r>
        <w:t>- прочие субсидии бюджетам городских поселений в сумме 5 151,575 тыс. руб.;</w:t>
      </w:r>
    </w:p>
    <w:p w:rsidR="001B23C2" w:rsidRDefault="001B23C2" w:rsidP="001B23C2">
      <w:pPr>
        <w:ind w:firstLine="709"/>
        <w:jc w:val="both"/>
      </w:pPr>
      <w:r>
        <w:t>- субвенции на выполнение передаваемых полномочий в сумме 2,2 тыс. руб.;</w:t>
      </w:r>
    </w:p>
    <w:p w:rsidR="001B23C2" w:rsidRDefault="001B23C2" w:rsidP="001B23C2">
      <w:pPr>
        <w:ind w:firstLine="709"/>
        <w:jc w:val="both"/>
      </w:pPr>
      <w:r>
        <w:t>- прочие межбюджетные трансферты, передаваемые бюджетам городских поселений в сумме 15 033,623 тыс. рублей.</w:t>
      </w:r>
    </w:p>
    <w:p w:rsidR="001B23C2" w:rsidRDefault="001B23C2" w:rsidP="001B23C2">
      <w:pPr>
        <w:ind w:firstLine="709"/>
        <w:jc w:val="both"/>
      </w:pPr>
      <w:r>
        <w:t>- безвозмездные поступления от ООО «АГМК» в сумме 4 453,0,0 тыс. руб.</w:t>
      </w:r>
    </w:p>
    <w:p w:rsidR="001B23C2" w:rsidRDefault="001B23C2" w:rsidP="001B23C2">
      <w:pPr>
        <w:ind w:firstLine="709"/>
        <w:jc w:val="both"/>
        <w:rPr>
          <w:highlight w:val="yellow"/>
        </w:rPr>
      </w:pPr>
    </w:p>
    <w:p w:rsidR="001B23C2" w:rsidRDefault="001B23C2" w:rsidP="001B23C2">
      <w:pPr>
        <w:ind w:firstLine="709"/>
        <w:jc w:val="center"/>
      </w:pPr>
      <w:r>
        <w:t>Расходы бюджета</w:t>
      </w:r>
    </w:p>
    <w:p w:rsidR="001B23C2" w:rsidRDefault="001B23C2" w:rsidP="001B23C2">
      <w:pPr>
        <w:ind w:firstLine="709"/>
        <w:jc w:val="center"/>
        <w:rPr>
          <w:highlight w:val="yellow"/>
        </w:rPr>
      </w:pPr>
    </w:p>
    <w:p w:rsidR="001B23C2" w:rsidRDefault="001B23C2" w:rsidP="001B23C2">
      <w:pPr>
        <w:ind w:firstLine="708"/>
        <w:jc w:val="both"/>
      </w:pPr>
      <w:r>
        <w:t>Бюджет города по расходам исполнен за 9 месяцев 2017 года в сумме  167258,887 тыс. рублей при годовом плане 284057,542 тыс. рублей, исполнение составило 59%.</w:t>
      </w:r>
    </w:p>
    <w:p w:rsidR="001B23C2" w:rsidRDefault="001B23C2" w:rsidP="001B23C2">
      <w:pPr>
        <w:ind w:firstLine="720"/>
        <w:jc w:val="both"/>
      </w:pPr>
      <w:r>
        <w:t xml:space="preserve">Раздел 01 «Общегосударственные вопросы» </w:t>
      </w:r>
    </w:p>
    <w:p w:rsidR="001B23C2" w:rsidRDefault="001B23C2" w:rsidP="001B23C2">
      <w:pPr>
        <w:ind w:firstLine="720"/>
        <w:jc w:val="both"/>
      </w:pPr>
      <w:r>
        <w:t xml:space="preserve">В целом по разделу расходы за 9 месяцев 2017 года составили 47261,419 тыс. рублей или 66% от плановых назначений. </w:t>
      </w:r>
    </w:p>
    <w:p w:rsidR="001B23C2" w:rsidRDefault="001B23C2" w:rsidP="001B23C2">
      <w:pPr>
        <w:ind w:firstLine="720"/>
        <w:jc w:val="both"/>
      </w:pPr>
      <w:r>
        <w:t>Раздел 03 «Национальная безопасность и правоохранительная деятельность»</w:t>
      </w:r>
    </w:p>
    <w:p w:rsidR="001B23C2" w:rsidRDefault="001B23C2" w:rsidP="001B23C2">
      <w:pPr>
        <w:tabs>
          <w:tab w:val="left" w:pos="0"/>
        </w:tabs>
        <w:ind w:firstLine="709"/>
        <w:jc w:val="both"/>
      </w:pPr>
      <w:r>
        <w:t xml:space="preserve">Расходы на функционирование органов в сфере национальной безопасности и правоохранительной деятельности за 9 месяцев 2017 года составили 2057,024 тыс. рублей или 75% от плановых назначений. </w:t>
      </w:r>
    </w:p>
    <w:p w:rsidR="001B23C2" w:rsidRDefault="001B23C2" w:rsidP="001B23C2">
      <w:pPr>
        <w:tabs>
          <w:tab w:val="left" w:pos="0"/>
        </w:tabs>
        <w:jc w:val="both"/>
      </w:pPr>
      <w:r>
        <w:tab/>
        <w:t>Раздел 04 «Национальная экономика»</w:t>
      </w:r>
    </w:p>
    <w:p w:rsidR="001B23C2" w:rsidRDefault="001B23C2" w:rsidP="001B23C2">
      <w:pPr>
        <w:ind w:firstLine="720"/>
        <w:jc w:val="both"/>
        <w:rPr>
          <w:bCs/>
        </w:rPr>
      </w:pPr>
      <w:r>
        <w:rPr>
          <w:bCs/>
        </w:rPr>
        <w:t>В целом по разделу исполнение составило 30729,828 тыс. рублей или 62%. В том числе по подразделам:</w:t>
      </w:r>
    </w:p>
    <w:p w:rsidR="001B23C2" w:rsidRDefault="001B23C2" w:rsidP="001B23C2">
      <w:pPr>
        <w:ind w:firstLine="720"/>
        <w:jc w:val="both"/>
        <w:rPr>
          <w:bCs/>
        </w:rPr>
      </w:pPr>
      <w:r>
        <w:rPr>
          <w:bCs/>
        </w:rPr>
        <w:t xml:space="preserve">- 0405 «Сельское хозяйство» - расходы составили 255 </w:t>
      </w:r>
      <w:proofErr w:type="spellStart"/>
      <w:r>
        <w:rPr>
          <w:bCs/>
        </w:rPr>
        <w:t>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</w:t>
      </w:r>
      <w:proofErr w:type="spellEnd"/>
      <w:r>
        <w:rPr>
          <w:bCs/>
        </w:rPr>
        <w:t>. или 61 % от плановых назначений;</w:t>
      </w:r>
    </w:p>
    <w:p w:rsidR="001B23C2" w:rsidRDefault="001B23C2" w:rsidP="001B23C2">
      <w:pPr>
        <w:ind w:firstLine="720"/>
        <w:jc w:val="both"/>
        <w:rPr>
          <w:bCs/>
        </w:rPr>
      </w:pPr>
      <w:r>
        <w:rPr>
          <w:bCs/>
        </w:rPr>
        <w:t xml:space="preserve">- 0406 «Водное хозяйство» -  расходы составили 3000 </w:t>
      </w:r>
      <w:proofErr w:type="spellStart"/>
      <w:r>
        <w:rPr>
          <w:bCs/>
        </w:rPr>
        <w:t>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</w:t>
      </w:r>
      <w:proofErr w:type="spellEnd"/>
      <w:r>
        <w:rPr>
          <w:bCs/>
        </w:rPr>
        <w:t>. или 33% от плановых назначений;</w:t>
      </w:r>
    </w:p>
    <w:p w:rsidR="001B23C2" w:rsidRDefault="001B23C2" w:rsidP="001B23C2">
      <w:pPr>
        <w:ind w:firstLine="720"/>
        <w:jc w:val="both"/>
        <w:rPr>
          <w:bCs/>
        </w:rPr>
      </w:pPr>
      <w:r>
        <w:rPr>
          <w:bCs/>
        </w:rPr>
        <w:t xml:space="preserve">- 0408 «Транспорт» -  расходы составили 279,4 </w:t>
      </w:r>
      <w:proofErr w:type="spellStart"/>
      <w:r>
        <w:rPr>
          <w:bCs/>
        </w:rPr>
        <w:t>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</w:t>
      </w:r>
      <w:proofErr w:type="spellEnd"/>
      <w:r>
        <w:rPr>
          <w:bCs/>
        </w:rPr>
        <w:t>. или 40% от плановых назначений;</w:t>
      </w:r>
    </w:p>
    <w:p w:rsidR="001B23C2" w:rsidRDefault="001B23C2" w:rsidP="001B23C2">
      <w:pPr>
        <w:ind w:firstLine="720"/>
        <w:jc w:val="both"/>
        <w:rPr>
          <w:bCs/>
        </w:rPr>
      </w:pPr>
      <w:r>
        <w:rPr>
          <w:bCs/>
        </w:rPr>
        <w:t xml:space="preserve">- 0409 «Дорожное хозяйство» - расходы составили 25951,179 тыс. рублей или 68 % от плановых назначений; </w:t>
      </w:r>
    </w:p>
    <w:p w:rsidR="001B23C2" w:rsidRDefault="001B23C2" w:rsidP="001B23C2">
      <w:pPr>
        <w:ind w:firstLine="720"/>
        <w:jc w:val="both"/>
      </w:pPr>
      <w:r>
        <w:rPr>
          <w:bCs/>
        </w:rPr>
        <w:t xml:space="preserve">- 0412 «Другие вопросы в области национальной экономики» исполнение составило 1244,249 тыс. рублей или 86% от плановых назначений. </w:t>
      </w:r>
    </w:p>
    <w:p w:rsidR="001B23C2" w:rsidRDefault="001B23C2" w:rsidP="001B23C2">
      <w:pPr>
        <w:ind w:firstLine="708"/>
        <w:jc w:val="both"/>
      </w:pPr>
      <w:r>
        <w:t>Раздел 05 «Жилищно-коммунальное хозяйство»</w:t>
      </w:r>
    </w:p>
    <w:p w:rsidR="001B23C2" w:rsidRDefault="001B23C2" w:rsidP="001B23C2">
      <w:pPr>
        <w:ind w:firstLine="720"/>
        <w:jc w:val="both"/>
      </w:pPr>
      <w:r>
        <w:t>Расходы по разделу «Жилищно-коммунальное хозяйство» в целом составили 25364,005 тыс. рублей или 37%. В том числе по подразделам:</w:t>
      </w:r>
    </w:p>
    <w:p w:rsidR="001B23C2" w:rsidRDefault="001B23C2" w:rsidP="001B23C2">
      <w:pPr>
        <w:ind w:firstLine="720"/>
        <w:jc w:val="both"/>
      </w:pPr>
      <w:r>
        <w:t xml:space="preserve">- 0501 </w:t>
      </w:r>
      <w:r>
        <w:rPr>
          <w:bCs/>
          <w:iCs/>
        </w:rPr>
        <w:t>«Жилищное хозяйство</w:t>
      </w:r>
      <w:r>
        <w:rPr>
          <w:iCs/>
        </w:rPr>
        <w:t>»</w:t>
      </w:r>
      <w:r>
        <w:t xml:space="preserve"> - расходы составили 4361,997 тыс. рублей или 79 %.  </w:t>
      </w:r>
    </w:p>
    <w:p w:rsidR="001B23C2" w:rsidRDefault="001B23C2" w:rsidP="001B23C2">
      <w:pPr>
        <w:tabs>
          <w:tab w:val="left" w:pos="0"/>
        </w:tabs>
        <w:ind w:firstLine="709"/>
        <w:jc w:val="both"/>
      </w:pPr>
      <w:r>
        <w:t xml:space="preserve"> - 0502 </w:t>
      </w:r>
      <w:r>
        <w:rPr>
          <w:bCs/>
          <w:iCs/>
        </w:rPr>
        <w:t>«Коммунальное хозяйство</w:t>
      </w:r>
      <w:r>
        <w:rPr>
          <w:iCs/>
        </w:rPr>
        <w:t>»</w:t>
      </w:r>
      <w:r>
        <w:t xml:space="preserve"> расходы составили 4177,864 тыс. рублей или 48%.</w:t>
      </w:r>
    </w:p>
    <w:p w:rsidR="001B23C2" w:rsidRDefault="001B23C2" w:rsidP="001B23C2">
      <w:pPr>
        <w:ind w:firstLine="720"/>
        <w:jc w:val="both"/>
      </w:pPr>
      <w:r>
        <w:t xml:space="preserve"> -  0503</w:t>
      </w:r>
      <w:r>
        <w:rPr>
          <w:iCs/>
        </w:rPr>
        <w:t xml:space="preserve"> </w:t>
      </w:r>
      <w:r>
        <w:rPr>
          <w:bCs/>
          <w:iCs/>
        </w:rPr>
        <w:t>«Благоустройство</w:t>
      </w:r>
      <w:r>
        <w:rPr>
          <w:iCs/>
        </w:rPr>
        <w:t>» - расходы составили 16824,143 тыс. рублей или 31%.</w:t>
      </w:r>
      <w:r>
        <w:t xml:space="preserve"> </w:t>
      </w:r>
    </w:p>
    <w:p w:rsidR="001B23C2" w:rsidRDefault="001B23C2" w:rsidP="001B23C2">
      <w:pPr>
        <w:ind w:firstLine="708"/>
        <w:jc w:val="both"/>
      </w:pPr>
      <w:r>
        <w:lastRenderedPageBreak/>
        <w:t>Раздел 07 «Образование»</w:t>
      </w:r>
    </w:p>
    <w:p w:rsidR="001B23C2" w:rsidRDefault="001B23C2" w:rsidP="001B23C2">
      <w:pPr>
        <w:jc w:val="both"/>
      </w:pPr>
      <w:r>
        <w:tab/>
        <w:t>По подразделу 0707 «Молодежная политика» расходы составили 465,137 тыс. рублей или 64%.</w:t>
      </w:r>
    </w:p>
    <w:p w:rsidR="001B23C2" w:rsidRDefault="001B23C2" w:rsidP="001B23C2">
      <w:pPr>
        <w:ind w:firstLine="708"/>
        <w:jc w:val="both"/>
      </w:pPr>
      <w:r>
        <w:t>Раздел 08 «Культура и кинематография»</w:t>
      </w:r>
    </w:p>
    <w:p w:rsidR="001B23C2" w:rsidRDefault="001B23C2" w:rsidP="001B23C2">
      <w:pPr>
        <w:jc w:val="both"/>
      </w:pPr>
      <w:r>
        <w:tab/>
        <w:t>Расходы по данному разделу составили 52195,494 тыс. рублей или 68%.</w:t>
      </w:r>
    </w:p>
    <w:p w:rsidR="001B23C2" w:rsidRDefault="001B23C2" w:rsidP="001B23C2">
      <w:pPr>
        <w:jc w:val="both"/>
      </w:pPr>
      <w:r>
        <w:t xml:space="preserve"> В том числе по подразделам:</w:t>
      </w:r>
    </w:p>
    <w:p w:rsidR="001B23C2" w:rsidRDefault="001B23C2" w:rsidP="001B23C2">
      <w:pPr>
        <w:ind w:firstLine="720"/>
        <w:jc w:val="both"/>
      </w:pPr>
      <w:r>
        <w:t xml:space="preserve">- 0801 </w:t>
      </w:r>
      <w:r>
        <w:rPr>
          <w:bCs/>
          <w:iCs/>
        </w:rPr>
        <w:t>«Культура</w:t>
      </w:r>
      <w:r>
        <w:rPr>
          <w:iCs/>
        </w:rPr>
        <w:t>»</w:t>
      </w:r>
      <w:r>
        <w:t xml:space="preserve"> расходы составили 46727,231 тыс. рублей или 68%.  </w:t>
      </w:r>
    </w:p>
    <w:p w:rsidR="001B23C2" w:rsidRDefault="001B23C2" w:rsidP="001B23C2">
      <w:pPr>
        <w:ind w:firstLine="720"/>
        <w:jc w:val="both"/>
      </w:pPr>
      <w:r>
        <w:t xml:space="preserve"> - 0804 </w:t>
      </w:r>
      <w:r>
        <w:rPr>
          <w:bCs/>
          <w:iCs/>
        </w:rPr>
        <w:t>«Другие вопросы в области культуры</w:t>
      </w:r>
      <w:r>
        <w:rPr>
          <w:iCs/>
        </w:rPr>
        <w:t>»</w:t>
      </w:r>
      <w:r>
        <w:t xml:space="preserve"> расходы составили 5468,263 тыс. рублей или 68%.  </w:t>
      </w:r>
    </w:p>
    <w:p w:rsidR="001B23C2" w:rsidRDefault="001B23C2" w:rsidP="001B23C2">
      <w:pPr>
        <w:jc w:val="both"/>
      </w:pPr>
      <w:r>
        <w:tab/>
        <w:t>Раздел 10 «Социальная политика»</w:t>
      </w:r>
    </w:p>
    <w:p w:rsidR="001B23C2" w:rsidRDefault="001B23C2" w:rsidP="001B23C2">
      <w:pPr>
        <w:tabs>
          <w:tab w:val="left" w:pos="0"/>
        </w:tabs>
        <w:jc w:val="both"/>
      </w:pPr>
      <w:r>
        <w:tab/>
        <w:t xml:space="preserve">Исполнение в целом по разделу составило 6879,424 тыс. рублей или 67% от плановых назначений. </w:t>
      </w:r>
    </w:p>
    <w:p w:rsidR="001B23C2" w:rsidRDefault="001B23C2" w:rsidP="001B23C2">
      <w:pPr>
        <w:tabs>
          <w:tab w:val="left" w:pos="0"/>
        </w:tabs>
        <w:jc w:val="both"/>
      </w:pPr>
      <w:r>
        <w:tab/>
        <w:t>Раздел 11 «Физическая культура и спорт»</w:t>
      </w:r>
    </w:p>
    <w:p w:rsidR="001B23C2" w:rsidRDefault="001B23C2" w:rsidP="001B23C2">
      <w:pPr>
        <w:jc w:val="both"/>
      </w:pPr>
      <w:r>
        <w:tab/>
        <w:t>Расходы по данному разделу составили 1246,556 тыс. рублей или 71% от плановых назначений.</w:t>
      </w:r>
    </w:p>
    <w:p w:rsidR="001B23C2" w:rsidRDefault="001B23C2" w:rsidP="001B23C2">
      <w:pPr>
        <w:ind w:firstLine="709"/>
        <w:jc w:val="both"/>
      </w:pPr>
      <w:r>
        <w:t>Раздел 12 «Средства массовой информации»</w:t>
      </w:r>
    </w:p>
    <w:p w:rsidR="001B23C2" w:rsidRDefault="001B23C2" w:rsidP="001B23C2">
      <w:pPr>
        <w:ind w:firstLine="709"/>
        <w:jc w:val="both"/>
      </w:pPr>
      <w:r>
        <w:t>Расходы по разделу составили 1060 тыс. рублей или 68%.</w:t>
      </w:r>
    </w:p>
    <w:p w:rsidR="001B23C2" w:rsidRDefault="001B23C2" w:rsidP="001B23C2">
      <w:pPr>
        <w:ind w:firstLine="709"/>
        <w:jc w:val="both"/>
      </w:pPr>
    </w:p>
    <w:p w:rsidR="001B23C2" w:rsidRDefault="001B23C2" w:rsidP="001B23C2">
      <w:pPr>
        <w:ind w:firstLine="720"/>
        <w:jc w:val="both"/>
      </w:pPr>
      <w:r>
        <w:t>Муниципальный долг в бюджете поселения отсутствует, бюджетные и коммерческие кредиты не привлекались, муниципальные гарантии не выдавались.</w:t>
      </w:r>
    </w:p>
    <w:p w:rsidR="001B23C2" w:rsidRDefault="001B23C2" w:rsidP="001B23C2">
      <w:pPr>
        <w:ind w:firstLine="720"/>
        <w:jc w:val="both"/>
      </w:pPr>
    </w:p>
    <w:p w:rsidR="001B23C2" w:rsidRDefault="001B23C2" w:rsidP="001B23C2">
      <w:pPr>
        <w:ind w:firstLine="720"/>
        <w:jc w:val="both"/>
      </w:pPr>
    </w:p>
    <w:p w:rsidR="001B23C2" w:rsidRDefault="001B23C2" w:rsidP="001B23C2">
      <w:pPr>
        <w:ind w:firstLine="720"/>
        <w:jc w:val="both"/>
      </w:pPr>
    </w:p>
    <w:p w:rsidR="001B23C2" w:rsidRDefault="001B23C2" w:rsidP="001B23C2">
      <w:pPr>
        <w:ind w:firstLine="720"/>
        <w:jc w:val="both"/>
        <w:rPr>
          <w:sz w:val="28"/>
          <w:szCs w:val="28"/>
        </w:rPr>
      </w:pPr>
      <w:r>
        <w:t>Начальник финансового отдела                                 С.С. Панишева</w:t>
      </w:r>
    </w:p>
    <w:p w:rsidR="004F10E5" w:rsidRPr="00AD07F9" w:rsidRDefault="004F10E5" w:rsidP="001B23C2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DA" w:rsidRDefault="009947DA" w:rsidP="00624EA3">
      <w:r>
        <w:separator/>
      </w:r>
    </w:p>
  </w:endnote>
  <w:endnote w:type="continuationSeparator" w:id="0">
    <w:p w:rsidR="009947DA" w:rsidRDefault="009947DA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DA" w:rsidRDefault="009947DA" w:rsidP="00624EA3">
      <w:r>
        <w:separator/>
      </w:r>
    </w:p>
  </w:footnote>
  <w:footnote w:type="continuationSeparator" w:id="0">
    <w:p w:rsidR="009947DA" w:rsidRDefault="009947DA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1B23C2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9947DA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B23C2"/>
    <w:rsid w:val="001B6E2A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A28D6"/>
    <w:rsid w:val="003B1AA2"/>
    <w:rsid w:val="003B425C"/>
    <w:rsid w:val="003B779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22C8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947DA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1D7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47B14"/>
    <w:rsid w:val="00B60420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caption"/>
    <w:basedOn w:val="a"/>
    <w:semiHidden/>
    <w:unhideWhenUsed/>
    <w:qFormat/>
    <w:rsid w:val="001B23C2"/>
    <w:pPr>
      <w:jc w:val="center"/>
    </w:pPr>
    <w:rPr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caption"/>
    <w:basedOn w:val="a"/>
    <w:semiHidden/>
    <w:unhideWhenUsed/>
    <w:qFormat/>
    <w:rsid w:val="001B23C2"/>
    <w:pPr>
      <w:jc w:val="center"/>
    </w:pPr>
    <w:rPr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091E4-6115-42C5-80B4-7EA8B8626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52</cp:revision>
  <cp:lastPrinted>2017-04-27T06:16:00Z</cp:lastPrinted>
  <dcterms:created xsi:type="dcterms:W3CDTF">2016-10-18T23:12:00Z</dcterms:created>
  <dcterms:modified xsi:type="dcterms:W3CDTF">2017-10-31T06:46:00Z</dcterms:modified>
</cp:coreProperties>
</file>