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9E0FEF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11.02.2016                                                                                                                № 195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531EDF">
      <w:pPr>
        <w:pStyle w:val="2"/>
        <w:rPr>
          <w:b w:val="0"/>
          <w:szCs w:val="28"/>
        </w:rPr>
      </w:pPr>
    </w:p>
    <w:p w:rsidR="00531EDF" w:rsidRDefault="00531EDF" w:rsidP="00531EDF">
      <w:pPr>
        <w:pStyle w:val="2"/>
        <w:rPr>
          <w:b w:val="0"/>
          <w:szCs w:val="28"/>
        </w:rPr>
      </w:pPr>
    </w:p>
    <w:p w:rsidR="00531EDF" w:rsidRPr="00531EDF" w:rsidRDefault="00531EDF" w:rsidP="00531EDF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31EDF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депутатов городского поселения «Город Амурск»  от 18.07.2013 № 449 «Об утверждении Положения о бюджетном процессе в городском поселения «Город Амурск»</w:t>
      </w:r>
      <w:proofErr w:type="gramEnd"/>
    </w:p>
    <w:p w:rsidR="00531EDF" w:rsidRPr="00531EDF" w:rsidRDefault="00531EDF" w:rsidP="00531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EDF" w:rsidRPr="00531EDF" w:rsidRDefault="00531EDF" w:rsidP="00531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EDF" w:rsidRPr="00531EDF" w:rsidRDefault="00531EDF" w:rsidP="00531EDF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В целях приведения нормативных правовых актов в соответствие с действующим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1EDF">
        <w:rPr>
          <w:rFonts w:ascii="Times New Roman" w:hAnsi="Times New Roman" w:cs="Times New Roman"/>
          <w:sz w:val="28"/>
          <w:szCs w:val="28"/>
        </w:rPr>
        <w:t>Совет депутатов городского поселения    «Город Амурск» Амурского муниципального района Хабаровского края</w:t>
      </w:r>
    </w:p>
    <w:p w:rsidR="00531EDF" w:rsidRPr="00531EDF" w:rsidRDefault="00531EDF" w:rsidP="00531E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РЕШИЛ:</w:t>
      </w:r>
    </w:p>
    <w:p w:rsidR="00531EDF" w:rsidRPr="00531EDF" w:rsidRDefault="00531EDF" w:rsidP="00531EDF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1EDF">
        <w:rPr>
          <w:rFonts w:ascii="Times New Roman" w:hAnsi="Times New Roman" w:cs="Times New Roman"/>
          <w:b w:val="0"/>
          <w:sz w:val="28"/>
          <w:szCs w:val="28"/>
        </w:rPr>
        <w:t>1.</w:t>
      </w:r>
      <w:r w:rsidRPr="00531E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1EDF">
        <w:rPr>
          <w:rFonts w:ascii="Times New Roman" w:hAnsi="Times New Roman" w:cs="Times New Roman"/>
          <w:b w:val="0"/>
          <w:sz w:val="28"/>
          <w:szCs w:val="28"/>
        </w:rPr>
        <w:t>Внести следующие изменения в решение Совета депутатов городского поселения «Город Амурск» от 18.07.2013 № 449 «Об утверждении Положения о бюджетном процессе в городском поселения «Город Амурск» (сборник №114 за 2013 год):</w:t>
      </w:r>
      <w:proofErr w:type="gramEnd"/>
    </w:p>
    <w:p w:rsidR="00531EDF" w:rsidRPr="00531EDF" w:rsidRDefault="00531EDF" w:rsidP="00531EDF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1EDF">
        <w:rPr>
          <w:rFonts w:ascii="Times New Roman" w:hAnsi="Times New Roman" w:cs="Times New Roman"/>
          <w:b w:val="0"/>
          <w:sz w:val="28"/>
          <w:szCs w:val="28"/>
        </w:rPr>
        <w:t>1.1. пункт 2 статьи 13 раздела III Положения</w:t>
      </w:r>
      <w:r w:rsidRPr="00531EDF">
        <w:rPr>
          <w:rFonts w:ascii="Times New Roman" w:hAnsi="Times New Roman" w:cs="Times New Roman"/>
          <w:sz w:val="28"/>
          <w:szCs w:val="28"/>
        </w:rPr>
        <w:t xml:space="preserve">  </w:t>
      </w:r>
      <w:r w:rsidRPr="00531EDF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«2. Составление проекта местного бюджета основывается </w:t>
      </w:r>
      <w:proofErr w:type="gramStart"/>
      <w:r w:rsidRPr="00531ED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31EDF">
        <w:rPr>
          <w:rFonts w:ascii="Times New Roman" w:hAnsi="Times New Roman" w:cs="Times New Roman"/>
          <w:sz w:val="28"/>
          <w:szCs w:val="28"/>
        </w:rPr>
        <w:t>: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531EDF">
        <w:rPr>
          <w:rFonts w:ascii="Times New Roman" w:hAnsi="Times New Roman" w:cs="Times New Roman"/>
          <w:sz w:val="28"/>
          <w:szCs w:val="28"/>
        </w:rPr>
        <w:t>положениях</w:t>
      </w:r>
      <w:proofErr w:type="gramEnd"/>
      <w:r w:rsidRPr="00531EDF">
        <w:rPr>
          <w:rFonts w:ascii="Times New Roman" w:hAnsi="Times New Roman" w:cs="Times New Roman"/>
          <w:sz w:val="28"/>
          <w:szCs w:val="28"/>
        </w:rPr>
        <w:t xml:space="preserve"> послания Президента Российской Федерации Федеральному Собранию Российской Федерации;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2) основных </w:t>
      </w:r>
      <w:proofErr w:type="gramStart"/>
      <w:r w:rsidRPr="00531EDF">
        <w:rPr>
          <w:rFonts w:ascii="Times New Roman" w:hAnsi="Times New Roman" w:cs="Times New Roman"/>
          <w:sz w:val="28"/>
          <w:szCs w:val="28"/>
        </w:rPr>
        <w:t>направлениях</w:t>
      </w:r>
      <w:proofErr w:type="gramEnd"/>
      <w:r w:rsidRPr="00531EDF">
        <w:rPr>
          <w:rFonts w:ascii="Times New Roman" w:hAnsi="Times New Roman" w:cs="Times New Roman"/>
          <w:sz w:val="28"/>
          <w:szCs w:val="28"/>
        </w:rPr>
        <w:t xml:space="preserve"> бюджетной политики и основных направлениях налоговой политики;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531EDF">
        <w:rPr>
          <w:rFonts w:ascii="Times New Roman" w:hAnsi="Times New Roman" w:cs="Times New Roman"/>
          <w:sz w:val="28"/>
          <w:szCs w:val="28"/>
        </w:rPr>
        <w:t>прогнозе</w:t>
      </w:r>
      <w:proofErr w:type="gramEnd"/>
      <w:r w:rsidRPr="00531ED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города;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4) бюджетном </w:t>
      </w:r>
      <w:proofErr w:type="gramStart"/>
      <w:r w:rsidRPr="00531EDF">
        <w:rPr>
          <w:rFonts w:ascii="Times New Roman" w:hAnsi="Times New Roman" w:cs="Times New Roman"/>
          <w:sz w:val="28"/>
          <w:szCs w:val="28"/>
        </w:rPr>
        <w:t>прогнозе</w:t>
      </w:r>
      <w:proofErr w:type="gramEnd"/>
      <w:r w:rsidRPr="00531EDF">
        <w:rPr>
          <w:rFonts w:ascii="Times New Roman" w:hAnsi="Times New Roman" w:cs="Times New Roman"/>
          <w:sz w:val="28"/>
          <w:szCs w:val="28"/>
        </w:rPr>
        <w:t xml:space="preserve"> (проекте бюджетного прогноза, проекте изменений бюджетного прогноза) на долгосрочный период;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5) муниципальных </w:t>
      </w:r>
      <w:proofErr w:type="gramStart"/>
      <w:r w:rsidRPr="00531EDF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531EDF">
        <w:rPr>
          <w:rFonts w:ascii="Times New Roman" w:hAnsi="Times New Roman" w:cs="Times New Roman"/>
          <w:sz w:val="28"/>
          <w:szCs w:val="28"/>
        </w:rPr>
        <w:t xml:space="preserve"> (проектах муниципальных программ, проектах изменений указанных программ)».</w:t>
      </w:r>
    </w:p>
    <w:p w:rsidR="00531EDF" w:rsidRPr="00531EDF" w:rsidRDefault="00531EDF" w:rsidP="00531EDF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1EDF"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proofErr w:type="spellStart"/>
      <w:r w:rsidRPr="00531EDF">
        <w:rPr>
          <w:rFonts w:ascii="Times New Roman" w:hAnsi="Times New Roman" w:cs="Times New Roman"/>
          <w:b w:val="0"/>
          <w:sz w:val="28"/>
          <w:szCs w:val="28"/>
        </w:rPr>
        <w:t>п.п</w:t>
      </w:r>
      <w:proofErr w:type="spellEnd"/>
      <w:r w:rsidRPr="00531EDF">
        <w:rPr>
          <w:rFonts w:ascii="Times New Roman" w:hAnsi="Times New Roman" w:cs="Times New Roman"/>
          <w:b w:val="0"/>
          <w:sz w:val="28"/>
          <w:szCs w:val="28"/>
        </w:rPr>
        <w:t>. 4 пункта 2 статьи 17 раздела III Положения</w:t>
      </w:r>
      <w:r w:rsidRPr="00531EDF">
        <w:rPr>
          <w:rFonts w:ascii="Times New Roman" w:hAnsi="Times New Roman" w:cs="Times New Roman"/>
          <w:sz w:val="28"/>
          <w:szCs w:val="28"/>
        </w:rPr>
        <w:t xml:space="preserve">  </w:t>
      </w:r>
      <w:r w:rsidRPr="00531EDF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531EDF" w:rsidRPr="00531EDF" w:rsidRDefault="00531EDF" w:rsidP="00531EDF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1EDF">
        <w:rPr>
          <w:rFonts w:ascii="Times New Roman" w:hAnsi="Times New Roman" w:cs="Times New Roman"/>
          <w:b w:val="0"/>
          <w:sz w:val="28"/>
          <w:szCs w:val="28"/>
        </w:rPr>
        <w:t>«4) ведомственная структура  расходов бюджета на очередной финансовый год (распределение бюджетных ассигнований по</w:t>
      </w:r>
      <w:r w:rsidRPr="00531EDF">
        <w:rPr>
          <w:rFonts w:ascii="Times New Roman" w:hAnsi="Times New Roman" w:cs="Times New Roman"/>
          <w:sz w:val="28"/>
          <w:szCs w:val="28"/>
        </w:rPr>
        <w:t xml:space="preserve"> </w:t>
      </w:r>
      <w:r w:rsidRPr="00531EDF">
        <w:rPr>
          <w:rFonts w:ascii="Times New Roman" w:hAnsi="Times New Roman" w:cs="Times New Roman"/>
          <w:b w:val="0"/>
          <w:sz w:val="28"/>
          <w:szCs w:val="28"/>
        </w:rPr>
        <w:t>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бюджетов».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1.3. Исключить </w:t>
      </w:r>
      <w:proofErr w:type="spellStart"/>
      <w:r w:rsidRPr="00531EDF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531EDF">
        <w:rPr>
          <w:rFonts w:ascii="Times New Roman" w:hAnsi="Times New Roman" w:cs="Times New Roman"/>
          <w:sz w:val="28"/>
          <w:szCs w:val="28"/>
        </w:rPr>
        <w:t>. 5 пункта 2 статьи 17 раздела III Положения;</w:t>
      </w:r>
    </w:p>
    <w:p w:rsid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 w:rsidRPr="00531EDF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531EDF">
        <w:rPr>
          <w:rFonts w:ascii="Times New Roman" w:hAnsi="Times New Roman" w:cs="Times New Roman"/>
          <w:sz w:val="28"/>
          <w:szCs w:val="28"/>
        </w:rPr>
        <w:t>. 4 пункта 10 статьи 20 раздела III Положения изложить в следующей редакции:</w:t>
      </w:r>
    </w:p>
    <w:p w:rsid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31EDF" w:rsidSect="00531EDF">
          <w:headerReference w:type="default" r:id="rId7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531EDF" w:rsidRPr="00531EDF" w:rsidRDefault="00531EDF" w:rsidP="00531EDF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1EDF">
        <w:rPr>
          <w:rFonts w:ascii="Times New Roman" w:hAnsi="Times New Roman" w:cs="Times New Roman"/>
          <w:b w:val="0"/>
          <w:sz w:val="28"/>
          <w:szCs w:val="28"/>
        </w:rPr>
        <w:lastRenderedPageBreak/>
        <w:t>«4) ведомственная структура  расходов бюджета (распределение бюджетных ассигнований по</w:t>
      </w:r>
      <w:r w:rsidRPr="00531EDF">
        <w:rPr>
          <w:rFonts w:ascii="Times New Roman" w:hAnsi="Times New Roman" w:cs="Times New Roman"/>
          <w:sz w:val="28"/>
          <w:szCs w:val="28"/>
        </w:rPr>
        <w:t xml:space="preserve"> </w:t>
      </w:r>
      <w:r w:rsidRPr="00531EDF">
        <w:rPr>
          <w:rFonts w:ascii="Times New Roman" w:hAnsi="Times New Roman" w:cs="Times New Roman"/>
          <w:b w:val="0"/>
          <w:sz w:val="28"/>
          <w:szCs w:val="28"/>
        </w:rPr>
        <w:t>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бюджетов».</w:t>
      </w:r>
    </w:p>
    <w:p w:rsidR="00531EDF" w:rsidRPr="00531EDF" w:rsidRDefault="00531EDF" w:rsidP="00531EDF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1EDF">
        <w:rPr>
          <w:rFonts w:ascii="Times New Roman" w:hAnsi="Times New Roman" w:cs="Times New Roman"/>
          <w:b w:val="0"/>
          <w:sz w:val="28"/>
          <w:szCs w:val="28"/>
        </w:rPr>
        <w:t xml:space="preserve">1.5. Исключить </w:t>
      </w:r>
      <w:proofErr w:type="spellStart"/>
      <w:r w:rsidRPr="00531EDF">
        <w:rPr>
          <w:rFonts w:ascii="Times New Roman" w:hAnsi="Times New Roman" w:cs="Times New Roman"/>
          <w:b w:val="0"/>
          <w:sz w:val="28"/>
          <w:szCs w:val="28"/>
        </w:rPr>
        <w:t>п.п</w:t>
      </w:r>
      <w:proofErr w:type="spellEnd"/>
      <w:r w:rsidRPr="00531EDF">
        <w:rPr>
          <w:rFonts w:ascii="Times New Roman" w:hAnsi="Times New Roman" w:cs="Times New Roman"/>
          <w:b w:val="0"/>
          <w:sz w:val="28"/>
          <w:szCs w:val="28"/>
        </w:rPr>
        <w:t xml:space="preserve">. 5 пункта 10 статьи 20 раздела </w:t>
      </w:r>
      <w:r w:rsidRPr="00531EDF">
        <w:rPr>
          <w:rFonts w:ascii="Times New Roman" w:hAnsi="Times New Roman" w:cs="Times New Roman"/>
          <w:b w:val="0"/>
          <w:sz w:val="28"/>
          <w:szCs w:val="28"/>
          <w:lang w:val="en-US"/>
        </w:rPr>
        <w:t>III</w:t>
      </w:r>
      <w:r w:rsidRPr="00531EDF">
        <w:rPr>
          <w:rFonts w:ascii="Times New Roman" w:hAnsi="Times New Roman" w:cs="Times New Roman"/>
          <w:b w:val="0"/>
          <w:sz w:val="28"/>
          <w:szCs w:val="28"/>
        </w:rPr>
        <w:t xml:space="preserve"> Положения.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1.6. В </w:t>
      </w:r>
      <w:proofErr w:type="spellStart"/>
      <w:r w:rsidRPr="00531EDF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531EDF">
        <w:rPr>
          <w:rFonts w:ascii="Times New Roman" w:hAnsi="Times New Roman" w:cs="Times New Roman"/>
          <w:sz w:val="28"/>
          <w:szCs w:val="28"/>
        </w:rPr>
        <w:t>. 12 пункта 10 статьи 20 раздела III Положения слово «целевых» заменить на «муниципальных»;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1.7. Статью 22 раздела V изложить в следующей редакции: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«Статья 22. Исполнение местного бюджета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1. Исполнение местного бюджета обеспечивается администрацией города с соблюдением требований, установленных Бюджетным </w:t>
      </w:r>
      <w:hyperlink r:id="rId8" w:history="1">
        <w:r w:rsidRPr="00531ED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31EDF">
        <w:rPr>
          <w:rFonts w:ascii="Times New Roman" w:hAnsi="Times New Roman" w:cs="Times New Roman"/>
          <w:sz w:val="28"/>
          <w:szCs w:val="28"/>
        </w:rPr>
        <w:t xml:space="preserve"> Российской Федерации и федеральными законами, а также принимаемыми в соответствии с ними законами Хабаровского края.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2. Организация ка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31EDF">
        <w:rPr>
          <w:rFonts w:ascii="Times New Roman" w:hAnsi="Times New Roman" w:cs="Times New Roman"/>
          <w:sz w:val="28"/>
          <w:szCs w:val="28"/>
        </w:rPr>
        <w:t>начейского исполнения местного бюджета возлагается на финансовый отдел администрации города.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3. Лицевые счета для учета операций по исполнению местного бюджета открываются и ведутся в финансовом отделе в порядке, установленном администрацией города.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4. Местный бюджет исполняется на основе единства кассы и подведомственности расходов.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5. Исполнение местного бюджета организуется на основе сводной бюджетной росписи и кассового плана (прогноза кассовых поступлений в бюджет и кассовых выплат из бюджета в текущем финансовом году).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6. Порядок составления, ведения сводной бюджетной росписи, бюджетной росписи главных распорядителей (распорядителей) бюджетных средств устанавливается администрацией города. Утверждение сводной бюджетной росписи и внесение изменений в нее осуществляется администрацией города.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7. Администрация города устанавливает 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местного бюджета, главными администраторами источников финансирования дефицита местного бюджета сведений, необходимых для составления и ведения кассового плана.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8. Бюджетная смета муниципального казенного учреждения составляется, утверждается и ведется в порядке, определенном администрацией города.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9. Операции по исполнению местного бюджета завершаются 31 декабря. Бюджетные ассигнования, лимиты бюджетных обязательств и предельные объемы финансирования текущего финансового года прекращают свое действие 31 декабря».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1.8. Статью 23 раздела V изложить в следующей редакции: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lastRenderedPageBreak/>
        <w:t xml:space="preserve">«Статья 23. Муниципальный финансовый </w:t>
      </w:r>
      <w:proofErr w:type="gramStart"/>
      <w:r w:rsidRPr="00531E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31EDF">
        <w:rPr>
          <w:rFonts w:ascii="Times New Roman" w:hAnsi="Times New Roman" w:cs="Times New Roman"/>
          <w:sz w:val="28"/>
          <w:szCs w:val="28"/>
        </w:rPr>
        <w:t xml:space="preserve"> исполнением местного бюджета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1. Муниципальный финансовый контроль осуществляется в соответствии с </w:t>
      </w:r>
      <w:hyperlink r:id="rId9" w:history="1">
        <w:r w:rsidRPr="00531EDF">
          <w:rPr>
            <w:rFonts w:ascii="Times New Roman" w:hAnsi="Times New Roman" w:cs="Times New Roman"/>
            <w:sz w:val="28"/>
            <w:szCs w:val="28"/>
          </w:rPr>
          <w:t>главой 26</w:t>
        </w:r>
      </w:hyperlink>
      <w:r w:rsidRPr="00531ED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Муниципальный финансовый контроль подразделяется </w:t>
      </w:r>
      <w:proofErr w:type="gramStart"/>
      <w:r w:rsidRPr="00531ED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31EDF">
        <w:rPr>
          <w:rFonts w:ascii="Times New Roman" w:hAnsi="Times New Roman" w:cs="Times New Roman"/>
          <w:sz w:val="28"/>
          <w:szCs w:val="28"/>
        </w:rPr>
        <w:t xml:space="preserve"> внешний и внутренний, предварительный и последующий.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2. Внешний муниципальный финансовый контроль в сфере бюджетных правоотношений осуществляется контрольно-счетным органом Амурского муниципального района.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Внутренний муниципальный финансовый контроль в сфере бюджетных правоотношений является контрольной деятельностью администрации города.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Предварительный контроль осуществляется в целях предупреждения и пресечения бюджетных нарушений в процессе исполнения местного бюджета.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Последующий контроль осуществляется по результатам исполнения местного бюджета в целях установления законности их исполнения, достоверности учета и отчетности.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При осуществлении полномочий по внешнему и внутреннему муниципальному финансовому контролю: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- проводятся проверки, ревизии, обследования;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- направляются объектам контроля акты, заключения, представления и (или) предписания;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- направляются органам и должностным лицам, уполномоченным в соответствии с Бюджетным </w:t>
      </w:r>
      <w:hyperlink r:id="rId10" w:history="1">
        <w:r w:rsidRPr="00531ED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31EDF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актами бюджетного законодательства Российской Федерации, принимать решения о применении предусмотренных Бюджетным </w:t>
      </w:r>
      <w:hyperlink r:id="rId11" w:history="1">
        <w:r w:rsidRPr="00531ED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31EDF">
        <w:rPr>
          <w:rFonts w:ascii="Times New Roman" w:hAnsi="Times New Roman" w:cs="Times New Roman"/>
          <w:sz w:val="28"/>
          <w:szCs w:val="28"/>
        </w:rPr>
        <w:t xml:space="preserve"> Российской Федерации бюджетных мер принуждения, уведомления о применении бюджетных мер принуждения;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- 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правонарушениях, если такое право предусмотрено законодательством Российской Федерации».</w:t>
      </w:r>
    </w:p>
    <w:p w:rsidR="00531EDF" w:rsidRPr="00531EDF" w:rsidRDefault="00531EDF" w:rsidP="00531E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1.9. Исключить п.п.2 пункта 7 статьи 27 раздела VI Положения.</w:t>
      </w:r>
    </w:p>
    <w:p w:rsidR="00531EDF" w:rsidRPr="00531EDF" w:rsidRDefault="00531EDF" w:rsidP="00531E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>2. Данное решение вступает в силу после его опубликования.</w:t>
      </w:r>
    </w:p>
    <w:p w:rsidR="00531EDF" w:rsidRDefault="00531EDF" w:rsidP="00531E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1EDF" w:rsidRDefault="00531EDF" w:rsidP="00531E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1EDF" w:rsidRPr="00531EDF" w:rsidRDefault="00531EDF" w:rsidP="00531E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31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1EDF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531EDF" w:rsidRDefault="00531EDF" w:rsidP="00531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EDF" w:rsidRDefault="00531EDF" w:rsidP="00531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EDF" w:rsidRPr="00531EDF" w:rsidRDefault="00531EDF" w:rsidP="00531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1EDF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31EDF">
        <w:rPr>
          <w:rFonts w:ascii="Times New Roman" w:hAnsi="Times New Roman" w:cs="Times New Roman"/>
          <w:sz w:val="28"/>
          <w:szCs w:val="28"/>
        </w:rPr>
        <w:t xml:space="preserve">Л.Е. </w:t>
      </w:r>
      <w:proofErr w:type="spellStart"/>
      <w:r w:rsidRPr="00531EDF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sectPr w:rsidR="00531EDF" w:rsidRPr="00531EDF" w:rsidSect="00531ED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E14" w:rsidRDefault="00AC1E14" w:rsidP="00531EDF">
      <w:pPr>
        <w:spacing w:after="0" w:line="240" w:lineRule="auto"/>
      </w:pPr>
      <w:r>
        <w:separator/>
      </w:r>
    </w:p>
  </w:endnote>
  <w:endnote w:type="continuationSeparator" w:id="0">
    <w:p w:rsidR="00AC1E14" w:rsidRDefault="00AC1E14" w:rsidP="00531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E14" w:rsidRDefault="00AC1E14" w:rsidP="00531EDF">
      <w:pPr>
        <w:spacing w:after="0" w:line="240" w:lineRule="auto"/>
      </w:pPr>
      <w:r>
        <w:separator/>
      </w:r>
    </w:p>
  </w:footnote>
  <w:footnote w:type="continuationSeparator" w:id="0">
    <w:p w:rsidR="00AC1E14" w:rsidRDefault="00AC1E14" w:rsidP="00531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512291"/>
      <w:docPartObj>
        <w:docPartGallery w:val="Page Numbers (Top of Page)"/>
        <w:docPartUnique/>
      </w:docPartObj>
    </w:sdtPr>
    <w:sdtEndPr/>
    <w:sdtContent>
      <w:p w:rsidR="00531EDF" w:rsidRPr="00531EDF" w:rsidRDefault="00531EDF">
        <w:pPr>
          <w:pStyle w:val="a5"/>
          <w:jc w:val="center"/>
        </w:pPr>
        <w:r w:rsidRPr="00531EDF">
          <w:rPr>
            <w:rFonts w:ascii="Times New Roman" w:hAnsi="Times New Roman" w:cs="Times New Roman"/>
          </w:rPr>
          <w:fldChar w:fldCharType="begin"/>
        </w:r>
        <w:r w:rsidRPr="00531EDF">
          <w:rPr>
            <w:rFonts w:ascii="Times New Roman" w:hAnsi="Times New Roman" w:cs="Times New Roman"/>
          </w:rPr>
          <w:instrText>PAGE   \* MERGEFORMAT</w:instrText>
        </w:r>
        <w:r w:rsidRPr="00531EDF">
          <w:rPr>
            <w:rFonts w:ascii="Times New Roman" w:hAnsi="Times New Roman" w:cs="Times New Roman"/>
          </w:rPr>
          <w:fldChar w:fldCharType="separate"/>
        </w:r>
        <w:r w:rsidR="00BE7087">
          <w:rPr>
            <w:rFonts w:ascii="Times New Roman" w:hAnsi="Times New Roman" w:cs="Times New Roman"/>
            <w:noProof/>
          </w:rPr>
          <w:t>3</w:t>
        </w:r>
        <w:r w:rsidRPr="00531EDF">
          <w:rPr>
            <w:rFonts w:ascii="Times New Roman" w:hAnsi="Times New Roman" w:cs="Times New Roman"/>
          </w:rPr>
          <w:fldChar w:fldCharType="end"/>
        </w:r>
      </w:p>
    </w:sdtContent>
  </w:sdt>
  <w:p w:rsidR="00531EDF" w:rsidRDefault="00531ED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EDF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31EDF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E0FEF"/>
    <w:rsid w:val="009F3A6D"/>
    <w:rsid w:val="00A30513"/>
    <w:rsid w:val="00AC1E14"/>
    <w:rsid w:val="00AC4494"/>
    <w:rsid w:val="00B9025B"/>
    <w:rsid w:val="00B93815"/>
    <w:rsid w:val="00BA2D0B"/>
    <w:rsid w:val="00BB6883"/>
    <w:rsid w:val="00BE7087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31E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531E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531E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531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EDF"/>
  </w:style>
  <w:style w:type="paragraph" w:styleId="a7">
    <w:name w:val="footer"/>
    <w:basedOn w:val="a"/>
    <w:link w:val="a8"/>
    <w:uiPriority w:val="99"/>
    <w:unhideWhenUsed/>
    <w:rsid w:val="00531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E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31E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531E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531E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531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EDF"/>
  </w:style>
  <w:style w:type="paragraph" w:styleId="a7">
    <w:name w:val="footer"/>
    <w:basedOn w:val="a"/>
    <w:link w:val="a8"/>
    <w:uiPriority w:val="99"/>
    <w:unhideWhenUsed/>
    <w:rsid w:val="00531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E4627AEBC31A8AE76D3CA766ABF7448BDE1B8B76A631FC141E9E0127W1NB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1FF5D12A8C7664ADE559A70375536D9BAB9FA5CCA7FA5E5CD92E094CAS8L6C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1FF5D12A8C7664ADE559A70375536D9BAB9FA5CCA7FA5E5CD92E094CAS8L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1FF5D12A8C7664ADE559A70375536D9BAB9FA5CCA7FA5E5CD92E094CA8644EE76589DB4CC9BS5L3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8</TotalTime>
  <Pages>3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2016-02-15T00:40:00Z</dcterms:created>
  <dcterms:modified xsi:type="dcterms:W3CDTF">2016-03-01T06:03:00Z</dcterms:modified>
</cp:coreProperties>
</file>